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5857" w14:textId="4C386865" w:rsidR="00D41414" w:rsidRPr="005C5E5D" w:rsidRDefault="00772AE0" w:rsidP="009A13F5">
      <w:pPr>
        <w:jc w:val="center"/>
      </w:pPr>
      <w:r>
        <w:t xml:space="preserve"> </w:t>
      </w:r>
      <w:r w:rsidR="00074D45">
        <w:rPr>
          <w:noProof/>
        </w:rPr>
        <w:drawing>
          <wp:inline distT="0" distB="0" distL="0" distR="0" wp14:anchorId="7042A831" wp14:editId="239CAA27">
            <wp:extent cx="2295525" cy="990600"/>
            <wp:effectExtent l="0" t="0" r="9525" b="0"/>
            <wp:docPr id="1" name="Picture 1" descr="cpt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990600"/>
                    </a:xfrm>
                    <a:prstGeom prst="rect">
                      <a:avLst/>
                    </a:prstGeom>
                    <a:noFill/>
                    <a:ln>
                      <a:noFill/>
                    </a:ln>
                  </pic:spPr>
                </pic:pic>
              </a:graphicData>
            </a:graphic>
          </wp:inline>
        </w:drawing>
      </w:r>
    </w:p>
    <w:p w14:paraId="13CBCA10" w14:textId="77777777" w:rsidR="00F44B9B" w:rsidRPr="00240C84" w:rsidRDefault="00F44B9B" w:rsidP="009A13F5">
      <w:pPr>
        <w:jc w:val="center"/>
      </w:pPr>
    </w:p>
    <w:p w14:paraId="0C139418" w14:textId="77777777" w:rsidR="00D41414" w:rsidRPr="005C5E5D" w:rsidRDefault="00D41414" w:rsidP="009A13F5">
      <w:pPr>
        <w:jc w:val="center"/>
      </w:pPr>
      <w:r w:rsidRPr="005C5E5D">
        <w:t>4500 Steilacoom Blvd. SW</w:t>
      </w:r>
    </w:p>
    <w:p w14:paraId="66250CBF" w14:textId="77777777" w:rsidR="00D41414" w:rsidRPr="005C5E5D" w:rsidRDefault="00D41414" w:rsidP="009A13F5">
      <w:pPr>
        <w:jc w:val="center"/>
      </w:pPr>
      <w:r w:rsidRPr="005C5E5D">
        <w:t>Lakewood, WA 98499-4098</w:t>
      </w:r>
    </w:p>
    <w:p w14:paraId="66D9B605" w14:textId="77777777" w:rsidR="00D41414" w:rsidRPr="005C5E5D" w:rsidRDefault="00D41414" w:rsidP="009A13F5"/>
    <w:p w14:paraId="4928DD0B" w14:textId="77777777" w:rsidR="00D010B6" w:rsidRPr="005C5E5D" w:rsidRDefault="00D010B6" w:rsidP="009A13F5"/>
    <w:p w14:paraId="3FB4D92B" w14:textId="77777777" w:rsidR="00D41414" w:rsidRPr="005C5E5D" w:rsidRDefault="00D41414" w:rsidP="009A13F5"/>
    <w:p w14:paraId="17FC2F39" w14:textId="2ED595F3" w:rsidR="00D41414" w:rsidRPr="005C5E5D" w:rsidRDefault="00D41414" w:rsidP="00903598">
      <w:pPr>
        <w:pStyle w:val="HeadCenter"/>
      </w:pPr>
      <w:r w:rsidRPr="005C5E5D">
        <w:t>C</w:t>
      </w:r>
      <w:r w:rsidR="003A4735">
        <w:t>AS 115</w:t>
      </w:r>
    </w:p>
    <w:p w14:paraId="40AC6710" w14:textId="77777777" w:rsidR="00722C2B" w:rsidRPr="005C5E5D" w:rsidRDefault="00722C2B" w:rsidP="00903598">
      <w:pPr>
        <w:pStyle w:val="HeadCenter"/>
      </w:pPr>
    </w:p>
    <w:p w14:paraId="30FAA3FC" w14:textId="045C62FF" w:rsidR="00D41414" w:rsidRPr="005C5E5D" w:rsidRDefault="003A4735" w:rsidP="00903598">
      <w:pPr>
        <w:pStyle w:val="HeadCenter"/>
      </w:pPr>
      <w:r>
        <w:t>Intro to Computing</w:t>
      </w:r>
    </w:p>
    <w:p w14:paraId="1A71C5DA" w14:textId="77777777" w:rsidR="00D41414" w:rsidRPr="005C5E5D" w:rsidRDefault="00D41414" w:rsidP="009A13F5"/>
    <w:p w14:paraId="0FC64B9B" w14:textId="77777777" w:rsidR="00D41414" w:rsidRPr="005C5E5D" w:rsidRDefault="00D41414" w:rsidP="003A4735"/>
    <w:p w14:paraId="454F25BE" w14:textId="28FC7EC0" w:rsidR="00D41414" w:rsidRPr="005C5E5D" w:rsidRDefault="003A4735" w:rsidP="008C4D41">
      <w:pPr>
        <w:pStyle w:val="BodytextCentered0"/>
      </w:pPr>
      <w:r>
        <w:t>3</w:t>
      </w:r>
      <w:r w:rsidR="00D41414" w:rsidRPr="005C5E5D">
        <w:t xml:space="preserve"> Credits</w:t>
      </w:r>
    </w:p>
    <w:p w14:paraId="0867B8DA" w14:textId="77777777" w:rsidR="00D41414" w:rsidRPr="005C5E5D" w:rsidRDefault="00D41414" w:rsidP="009A13F5">
      <w:pPr>
        <w:jc w:val="center"/>
      </w:pPr>
    </w:p>
    <w:p w14:paraId="0E2B39F9" w14:textId="194156B4" w:rsidR="00D41414" w:rsidRPr="00240C84" w:rsidRDefault="00D41414" w:rsidP="005C5E5D">
      <w:pPr>
        <w:pStyle w:val="BodytextCentered0"/>
      </w:pPr>
      <w:r w:rsidRPr="00240C84">
        <w:t xml:space="preserve">Lecture: </w:t>
      </w:r>
      <w:r w:rsidR="003A4735">
        <w:t>22</w:t>
      </w:r>
      <w:r w:rsidRPr="00240C84">
        <w:t xml:space="preserve"> hrs. - Lab:  </w:t>
      </w:r>
      <w:r w:rsidR="003A4735">
        <w:t>20</w:t>
      </w:r>
      <w:r w:rsidRPr="00240C84">
        <w:t xml:space="preserve"> hrs. - Total: </w:t>
      </w:r>
      <w:r w:rsidR="003A4735">
        <w:t>42</w:t>
      </w:r>
      <w:r w:rsidRPr="00240C84">
        <w:t xml:space="preserve"> hrs.</w:t>
      </w:r>
    </w:p>
    <w:p w14:paraId="2B5BB078" w14:textId="77777777" w:rsidR="00D41414" w:rsidRPr="005C5E5D" w:rsidRDefault="00D41414" w:rsidP="009A13F5"/>
    <w:p w14:paraId="778DA91B" w14:textId="77777777" w:rsidR="00622A31" w:rsidRPr="005C5E5D" w:rsidRDefault="00622A31" w:rsidP="009A13F5"/>
    <w:p w14:paraId="109D75E2" w14:textId="77777777" w:rsidR="00622A31" w:rsidRPr="005C5E5D" w:rsidRDefault="00622A31" w:rsidP="009A13F5"/>
    <w:p w14:paraId="03C0295C" w14:textId="77777777" w:rsidR="00622A31" w:rsidRPr="005C5E5D" w:rsidRDefault="00622A31" w:rsidP="009A13F5"/>
    <w:p w14:paraId="7DFF621E" w14:textId="77777777" w:rsidR="00622A31" w:rsidRPr="005C5E5D" w:rsidRDefault="00622A31" w:rsidP="009A13F5"/>
    <w:p w14:paraId="496425D7" w14:textId="77777777" w:rsidR="00622A31" w:rsidRPr="005C5E5D" w:rsidRDefault="00622A31" w:rsidP="009A13F5"/>
    <w:p w14:paraId="220C7635" w14:textId="77777777" w:rsidR="00622A31" w:rsidRPr="005C5E5D" w:rsidRDefault="00622A31" w:rsidP="009A13F5"/>
    <w:p w14:paraId="531FA592" w14:textId="77777777" w:rsidR="00F44B9B" w:rsidRPr="005C5E5D" w:rsidRDefault="00F44B9B" w:rsidP="009A13F5"/>
    <w:p w14:paraId="001FB579" w14:textId="4B5B87EB" w:rsidR="00D41414" w:rsidRPr="005C5E5D" w:rsidRDefault="00D41414" w:rsidP="009A13F5">
      <w:r w:rsidRPr="005C5E5D">
        <w:t>Instructor:</w:t>
      </w:r>
      <w:r w:rsidR="008667B3" w:rsidRPr="005C5E5D">
        <w:t xml:space="preserve">  </w:t>
      </w:r>
      <w:r w:rsidR="003A4735">
        <w:t>Jessica Carey</w:t>
      </w:r>
      <w:r w:rsidRPr="005C5E5D">
        <w:tab/>
      </w:r>
    </w:p>
    <w:p w14:paraId="71AE8755" w14:textId="4B9356AA" w:rsidR="00D41414" w:rsidRPr="005C5E5D" w:rsidRDefault="00D41414" w:rsidP="009A13F5">
      <w:r w:rsidRPr="005C5E5D">
        <w:t>Office Hours:</w:t>
      </w:r>
      <w:r w:rsidR="00AD0EFC" w:rsidRPr="005C5E5D">
        <w:t xml:space="preserve"> </w:t>
      </w:r>
      <w:r w:rsidR="003A4735">
        <w:t xml:space="preserve"> By Appointment</w:t>
      </w:r>
      <w:r w:rsidRPr="005C5E5D">
        <w:tab/>
      </w:r>
      <w:r w:rsidR="00F44B9B" w:rsidRPr="005C5E5D">
        <w:tab/>
      </w:r>
    </w:p>
    <w:p w14:paraId="4F8ABECA" w14:textId="71C291B8" w:rsidR="00722C2B" w:rsidRPr="005C5E5D" w:rsidRDefault="00D41414" w:rsidP="009A13F5">
      <w:r w:rsidRPr="005C5E5D">
        <w:t>Email Address</w:t>
      </w:r>
      <w:r w:rsidR="003A4735">
        <w:t>: jessica.carey@cptc.edu</w:t>
      </w:r>
      <w:r w:rsidR="006A47BF" w:rsidRPr="005C5E5D">
        <w:tab/>
      </w:r>
    </w:p>
    <w:p w14:paraId="18C62F6A" w14:textId="5F9724DE" w:rsidR="00D41414" w:rsidRPr="005C5E5D" w:rsidRDefault="00D41414" w:rsidP="009A13F5">
      <w:r w:rsidRPr="005C5E5D">
        <w:t>Revision</w:t>
      </w:r>
      <w:r w:rsidR="006F3461" w:rsidRPr="005C5E5D">
        <w:t xml:space="preserve"> Date</w:t>
      </w:r>
      <w:r w:rsidR="008667B3" w:rsidRPr="005C5E5D">
        <w:t xml:space="preserve">: </w:t>
      </w:r>
      <w:r w:rsidR="003A4735">
        <w:t>April 5, 2018</w:t>
      </w:r>
      <w:r w:rsidR="006A47BF" w:rsidRPr="005C5E5D">
        <w:tab/>
      </w:r>
    </w:p>
    <w:p w14:paraId="035174D3" w14:textId="77777777" w:rsidR="00C57A21" w:rsidRPr="005C5E5D" w:rsidRDefault="00C57A21" w:rsidP="009A13F5"/>
    <w:p w14:paraId="0615BBCB" w14:textId="77777777" w:rsidR="00D41414" w:rsidRPr="005C5E5D" w:rsidRDefault="00307661" w:rsidP="009A13F5">
      <w:r w:rsidRPr="005C5E5D">
        <w:br w:type="page"/>
      </w:r>
    </w:p>
    <w:p w14:paraId="39A6194A" w14:textId="36A2C07F" w:rsidR="00D41414" w:rsidRPr="005C5E5D" w:rsidRDefault="00D41414" w:rsidP="005761B9">
      <w:pPr>
        <w:pStyle w:val="Heading7"/>
      </w:pPr>
      <w:r w:rsidRPr="005C5E5D">
        <w:lastRenderedPageBreak/>
        <w:t>COURSE DESCRIPTION</w:t>
      </w:r>
    </w:p>
    <w:p w14:paraId="0C33D20E" w14:textId="024CB7EC" w:rsidR="008667B3" w:rsidRPr="005C5E5D" w:rsidRDefault="00850988" w:rsidP="009A13F5">
      <w:r w:rsidRPr="00850988">
        <w:t>Explore personal computer concepts from a user’s perspective. In this introductory course, learn computer terminology; run programs; save, retrieve, and search for files; use help; and perform computer maintenance. Develop basic skills in word processing, Internet, email and PowerPoint.</w:t>
      </w:r>
    </w:p>
    <w:p w14:paraId="64C2A633" w14:textId="77777777" w:rsidR="00885BE7" w:rsidRPr="005C5E5D" w:rsidRDefault="00885BE7" w:rsidP="009A13F5"/>
    <w:p w14:paraId="3B0E0FD2" w14:textId="77777777" w:rsidR="00D41414" w:rsidRPr="005C5E5D" w:rsidRDefault="00D41414" w:rsidP="00622A31">
      <w:pPr>
        <w:pStyle w:val="Heading7"/>
      </w:pPr>
      <w:r w:rsidRPr="005C5E5D">
        <w:t>PREREQUISITES</w:t>
      </w:r>
    </w:p>
    <w:p w14:paraId="2581AFA0" w14:textId="77777777" w:rsidR="00C25E7D" w:rsidRDefault="00C25E7D" w:rsidP="009A13F5"/>
    <w:p w14:paraId="4B5D7C4A" w14:textId="709D4691" w:rsidR="00903598" w:rsidRPr="005C5E5D" w:rsidRDefault="00850988" w:rsidP="009A13F5">
      <w:r>
        <w:t>None</w:t>
      </w:r>
    </w:p>
    <w:p w14:paraId="2EEFFA2A" w14:textId="77777777" w:rsidR="00B0474C" w:rsidRPr="005C5E5D" w:rsidRDefault="00B0474C" w:rsidP="009A13F5"/>
    <w:p w14:paraId="475CF333" w14:textId="77777777" w:rsidR="00C25E7D" w:rsidRPr="005C5E5D" w:rsidRDefault="00C25E7D" w:rsidP="00DC2C55">
      <w:pPr>
        <w:pStyle w:val="Heading7"/>
      </w:pPr>
      <w:r w:rsidRPr="005C5E5D">
        <w:t>PROGRAM OUTCOMES</w:t>
      </w:r>
    </w:p>
    <w:p w14:paraId="7299822F" w14:textId="77777777" w:rsidR="00C25E7D" w:rsidRPr="005C5E5D" w:rsidRDefault="00C25E7D" w:rsidP="009A13F5"/>
    <w:p w14:paraId="06244C8C" w14:textId="77777777" w:rsidR="00C25E7D" w:rsidRPr="005C5E5D" w:rsidRDefault="00C25E7D" w:rsidP="008C4D41">
      <w:r w:rsidRPr="005C5E5D">
        <w:t>This course is part of a program with the following outcomes.</w:t>
      </w:r>
    </w:p>
    <w:p w14:paraId="399959EC" w14:textId="36A72032" w:rsidR="00C25E7D" w:rsidRDefault="00C068B7" w:rsidP="009A13F5">
      <w:r w:rsidRPr="005C5E5D">
        <w:t>Program Outcome number (#)</w:t>
      </w:r>
      <w:r w:rsidR="00C57A21" w:rsidRPr="005C5E5D">
        <w:t xml:space="preserve"> is</w:t>
      </w:r>
      <w:r w:rsidRPr="005C5E5D">
        <w:t xml:space="preserve"> to be used in</w:t>
      </w:r>
      <w:r w:rsidR="00C57A21" w:rsidRPr="005C5E5D">
        <w:t xml:space="preserve"> crosswalk within Learning O</w:t>
      </w:r>
      <w:r w:rsidRPr="005C5E5D">
        <w:t>utcomes table.</w:t>
      </w:r>
    </w:p>
    <w:p w14:paraId="2348C8DE" w14:textId="77777777" w:rsidR="003F3839" w:rsidRPr="005C5E5D" w:rsidRDefault="003F3839" w:rsidP="009A13F5"/>
    <w:p w14:paraId="787171A7" w14:textId="2E83B7C3" w:rsidR="00C25E7D" w:rsidRPr="005C5E5D" w:rsidRDefault="00C068B7" w:rsidP="009A13F5">
      <w:r w:rsidRPr="005C5E5D">
        <w:t xml:space="preserve">  #</w:t>
      </w:r>
      <w:r w:rsidRPr="005C5E5D">
        <w:tab/>
      </w:r>
      <w:r w:rsidR="00C25E7D" w:rsidRPr="005C5E5D">
        <w:t xml:space="preserve">Program </w:t>
      </w:r>
      <w:r w:rsidRPr="005C5E5D">
        <w:t>Outcome</w:t>
      </w:r>
      <w:r w:rsidR="00C25E7D" w:rsidRPr="005C5E5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8190"/>
      </w:tblGrid>
      <w:tr w:rsidR="00C068B7" w:rsidRPr="00E45DD6" w14:paraId="4F467DC3" w14:textId="77777777" w:rsidTr="00763ABC">
        <w:trPr>
          <w:tblHeader/>
        </w:trPr>
        <w:tc>
          <w:tcPr>
            <w:tcW w:w="630" w:type="dxa"/>
            <w:shd w:val="clear" w:color="auto" w:fill="auto"/>
          </w:tcPr>
          <w:p w14:paraId="5DF9BF7C" w14:textId="77777777" w:rsidR="00C068B7" w:rsidRPr="00EB7483" w:rsidRDefault="00C068B7" w:rsidP="00C25E7D">
            <w:pPr>
              <w:numPr>
                <w:ilvl w:val="0"/>
                <w:numId w:val="5"/>
              </w:numPr>
              <w:rPr>
                <w:rFonts w:ascii="Arial" w:hAnsi="Arial" w:cs="Arial"/>
                <w:szCs w:val="24"/>
              </w:rPr>
            </w:pPr>
          </w:p>
        </w:tc>
        <w:tc>
          <w:tcPr>
            <w:tcW w:w="8190" w:type="dxa"/>
            <w:shd w:val="clear" w:color="auto" w:fill="auto"/>
          </w:tcPr>
          <w:p w14:paraId="5133E78A" w14:textId="28FE69F3" w:rsidR="00C068B7" w:rsidRPr="00F378EB" w:rsidRDefault="00850988" w:rsidP="00B321DA">
            <w:pPr>
              <w:rPr>
                <w:szCs w:val="24"/>
              </w:rPr>
            </w:pPr>
            <w:r w:rsidRPr="00850988">
              <w:rPr>
                <w:szCs w:val="24"/>
              </w:rPr>
              <w:t>Learn and utilize basic computer terminology. Identify the hardware components of the personal computer. Identify and use desktop functions. Run programs and open and save files</w:t>
            </w:r>
            <w:r>
              <w:rPr>
                <w:szCs w:val="24"/>
              </w:rPr>
              <w:t>.</w:t>
            </w:r>
            <w:r w:rsidRPr="00850988">
              <w:rPr>
                <w:szCs w:val="24"/>
              </w:rPr>
              <w:t xml:space="preserve">  </w:t>
            </w:r>
          </w:p>
        </w:tc>
      </w:tr>
      <w:tr w:rsidR="00C068B7" w:rsidRPr="00E45DD6" w14:paraId="2CD3E9D3" w14:textId="77777777" w:rsidTr="00763ABC">
        <w:trPr>
          <w:tblHeader/>
        </w:trPr>
        <w:tc>
          <w:tcPr>
            <w:tcW w:w="630" w:type="dxa"/>
            <w:shd w:val="clear" w:color="auto" w:fill="auto"/>
          </w:tcPr>
          <w:p w14:paraId="18786581" w14:textId="77777777" w:rsidR="00C068B7" w:rsidRPr="00EB7483" w:rsidRDefault="00C068B7" w:rsidP="00C25E7D">
            <w:pPr>
              <w:numPr>
                <w:ilvl w:val="0"/>
                <w:numId w:val="5"/>
              </w:numPr>
              <w:rPr>
                <w:rFonts w:ascii="Arial" w:hAnsi="Arial" w:cs="Arial"/>
                <w:szCs w:val="24"/>
              </w:rPr>
            </w:pPr>
          </w:p>
        </w:tc>
        <w:tc>
          <w:tcPr>
            <w:tcW w:w="8190" w:type="dxa"/>
            <w:shd w:val="clear" w:color="auto" w:fill="auto"/>
          </w:tcPr>
          <w:p w14:paraId="5DDAC567" w14:textId="3A5FAE29" w:rsidR="00C068B7" w:rsidRPr="00F378EB" w:rsidRDefault="00850988" w:rsidP="00763ABC">
            <w:pPr>
              <w:tabs>
                <w:tab w:val="left" w:pos="2140"/>
              </w:tabs>
              <w:rPr>
                <w:szCs w:val="24"/>
              </w:rPr>
            </w:pPr>
            <w:r w:rsidRPr="00850988">
              <w:rPr>
                <w:szCs w:val="24"/>
              </w:rPr>
              <w:t>Use file management techniques to create rename, delete move, and copy folders and files. Search for files and folders and create shortcuts. Use help.</w:t>
            </w:r>
          </w:p>
        </w:tc>
      </w:tr>
      <w:tr w:rsidR="008C4D41" w:rsidRPr="00E45DD6" w14:paraId="72674B29" w14:textId="77777777" w:rsidTr="00763ABC">
        <w:trPr>
          <w:tblHeader/>
        </w:trPr>
        <w:tc>
          <w:tcPr>
            <w:tcW w:w="630" w:type="dxa"/>
            <w:shd w:val="clear" w:color="auto" w:fill="auto"/>
          </w:tcPr>
          <w:p w14:paraId="33220975" w14:textId="77777777" w:rsidR="008C4D41" w:rsidRPr="00EB7483" w:rsidRDefault="008C4D41" w:rsidP="00C25E7D">
            <w:pPr>
              <w:numPr>
                <w:ilvl w:val="0"/>
                <w:numId w:val="5"/>
              </w:numPr>
              <w:rPr>
                <w:rFonts w:ascii="Arial" w:hAnsi="Arial" w:cs="Arial"/>
                <w:szCs w:val="24"/>
              </w:rPr>
            </w:pPr>
          </w:p>
        </w:tc>
        <w:tc>
          <w:tcPr>
            <w:tcW w:w="8190" w:type="dxa"/>
            <w:shd w:val="clear" w:color="auto" w:fill="auto"/>
          </w:tcPr>
          <w:p w14:paraId="3BD195A9" w14:textId="63543BFE" w:rsidR="008C4D41" w:rsidRPr="00F378EB" w:rsidRDefault="00850988" w:rsidP="00B321DA">
            <w:pPr>
              <w:rPr>
                <w:szCs w:val="24"/>
              </w:rPr>
            </w:pPr>
            <w:r w:rsidRPr="00850988">
              <w:rPr>
                <w:szCs w:val="24"/>
              </w:rPr>
              <w:t>Identify types of computer maintenance including virus scanning, disk cleanup, and disk defragmenting.</w:t>
            </w:r>
          </w:p>
        </w:tc>
      </w:tr>
      <w:tr w:rsidR="008C4D41" w:rsidRPr="00E45DD6" w14:paraId="0B8EAA68" w14:textId="77777777" w:rsidTr="00763ABC">
        <w:trPr>
          <w:tblHeader/>
        </w:trPr>
        <w:tc>
          <w:tcPr>
            <w:tcW w:w="630" w:type="dxa"/>
            <w:shd w:val="clear" w:color="auto" w:fill="auto"/>
          </w:tcPr>
          <w:p w14:paraId="7FBB4AC4" w14:textId="77777777" w:rsidR="008C4D41" w:rsidRPr="00EB7483" w:rsidRDefault="008C4D41" w:rsidP="00C25E7D">
            <w:pPr>
              <w:numPr>
                <w:ilvl w:val="0"/>
                <w:numId w:val="5"/>
              </w:numPr>
              <w:rPr>
                <w:rFonts w:ascii="Arial" w:hAnsi="Arial" w:cs="Arial"/>
                <w:szCs w:val="24"/>
              </w:rPr>
            </w:pPr>
          </w:p>
        </w:tc>
        <w:tc>
          <w:tcPr>
            <w:tcW w:w="8190" w:type="dxa"/>
            <w:shd w:val="clear" w:color="auto" w:fill="auto"/>
          </w:tcPr>
          <w:p w14:paraId="4F30508A" w14:textId="28DD0C64" w:rsidR="008C4D41" w:rsidRPr="00F378EB" w:rsidRDefault="00850988" w:rsidP="00B321DA">
            <w:pPr>
              <w:rPr>
                <w:szCs w:val="24"/>
              </w:rPr>
            </w:pPr>
            <w:r w:rsidRPr="00850988">
              <w:rPr>
                <w:szCs w:val="24"/>
              </w:rPr>
              <w:t xml:space="preserve">Use basic word processing skills to create, edit, and save documents.  </w:t>
            </w:r>
          </w:p>
        </w:tc>
      </w:tr>
      <w:tr w:rsidR="008C4D41" w:rsidRPr="00E45DD6" w14:paraId="1040CD6C" w14:textId="77777777" w:rsidTr="00763ABC">
        <w:trPr>
          <w:tblHeader/>
        </w:trPr>
        <w:tc>
          <w:tcPr>
            <w:tcW w:w="630" w:type="dxa"/>
            <w:shd w:val="clear" w:color="auto" w:fill="auto"/>
          </w:tcPr>
          <w:p w14:paraId="7B2C1D50" w14:textId="77777777" w:rsidR="008C4D41" w:rsidRPr="00EB7483" w:rsidRDefault="008C4D41" w:rsidP="00C25E7D">
            <w:pPr>
              <w:numPr>
                <w:ilvl w:val="0"/>
                <w:numId w:val="5"/>
              </w:numPr>
              <w:rPr>
                <w:rFonts w:ascii="Arial" w:hAnsi="Arial" w:cs="Arial"/>
                <w:szCs w:val="24"/>
              </w:rPr>
            </w:pPr>
          </w:p>
        </w:tc>
        <w:tc>
          <w:tcPr>
            <w:tcW w:w="8190" w:type="dxa"/>
            <w:shd w:val="clear" w:color="auto" w:fill="auto"/>
          </w:tcPr>
          <w:p w14:paraId="666D757B" w14:textId="689BA20A" w:rsidR="008C4D41" w:rsidRPr="00F378EB" w:rsidRDefault="00850988" w:rsidP="00B321DA">
            <w:pPr>
              <w:rPr>
                <w:szCs w:val="24"/>
              </w:rPr>
            </w:pPr>
            <w:r w:rsidRPr="00850988">
              <w:rPr>
                <w:szCs w:val="24"/>
              </w:rPr>
              <w:t xml:space="preserve">Use basic PowerPoint skills to create a presentation.  </w:t>
            </w:r>
          </w:p>
        </w:tc>
      </w:tr>
      <w:tr w:rsidR="008C4D41" w:rsidRPr="00E45DD6" w14:paraId="51D425C3" w14:textId="77777777" w:rsidTr="00763ABC">
        <w:trPr>
          <w:tblHeader/>
        </w:trPr>
        <w:tc>
          <w:tcPr>
            <w:tcW w:w="630" w:type="dxa"/>
            <w:shd w:val="clear" w:color="auto" w:fill="auto"/>
          </w:tcPr>
          <w:p w14:paraId="211564A1" w14:textId="77777777" w:rsidR="008C4D41" w:rsidRPr="00EB7483" w:rsidRDefault="008C4D41" w:rsidP="00C25E7D">
            <w:pPr>
              <w:numPr>
                <w:ilvl w:val="0"/>
                <w:numId w:val="5"/>
              </w:numPr>
              <w:rPr>
                <w:rFonts w:ascii="Arial" w:hAnsi="Arial" w:cs="Arial"/>
                <w:szCs w:val="24"/>
              </w:rPr>
            </w:pPr>
          </w:p>
        </w:tc>
        <w:tc>
          <w:tcPr>
            <w:tcW w:w="8190" w:type="dxa"/>
            <w:shd w:val="clear" w:color="auto" w:fill="auto"/>
          </w:tcPr>
          <w:p w14:paraId="4CC23766" w14:textId="5963EF64" w:rsidR="008C4D41" w:rsidRPr="00F378EB" w:rsidRDefault="00850988" w:rsidP="00B321DA">
            <w:pPr>
              <w:rPr>
                <w:szCs w:val="24"/>
              </w:rPr>
            </w:pPr>
            <w:r w:rsidRPr="00850988">
              <w:rPr>
                <w:szCs w:val="24"/>
              </w:rPr>
              <w:t>Understand the risks from internet usage, email, and using removable device in multiple machines. Utilize programs to scan for computer risks.</w:t>
            </w:r>
          </w:p>
        </w:tc>
      </w:tr>
      <w:tr w:rsidR="008C4D41" w:rsidRPr="00E45DD6" w14:paraId="60B89E5D" w14:textId="77777777" w:rsidTr="00763ABC">
        <w:trPr>
          <w:tblHeader/>
        </w:trPr>
        <w:tc>
          <w:tcPr>
            <w:tcW w:w="630" w:type="dxa"/>
            <w:shd w:val="clear" w:color="auto" w:fill="auto"/>
          </w:tcPr>
          <w:p w14:paraId="52B97E49" w14:textId="77777777" w:rsidR="008C4D41" w:rsidRPr="00EB7483" w:rsidRDefault="008C4D41" w:rsidP="00C25E7D">
            <w:pPr>
              <w:numPr>
                <w:ilvl w:val="0"/>
                <w:numId w:val="5"/>
              </w:numPr>
              <w:rPr>
                <w:rFonts w:ascii="Arial" w:hAnsi="Arial" w:cs="Arial"/>
                <w:szCs w:val="24"/>
              </w:rPr>
            </w:pPr>
          </w:p>
        </w:tc>
        <w:tc>
          <w:tcPr>
            <w:tcW w:w="8190" w:type="dxa"/>
            <w:shd w:val="clear" w:color="auto" w:fill="auto"/>
          </w:tcPr>
          <w:p w14:paraId="312E8532" w14:textId="182B8243" w:rsidR="008C4D41" w:rsidRPr="00F378EB" w:rsidRDefault="00850988" w:rsidP="00B321DA">
            <w:pPr>
              <w:rPr>
                <w:szCs w:val="24"/>
              </w:rPr>
            </w:pPr>
            <w:r w:rsidRPr="00850988">
              <w:rPr>
                <w:szCs w:val="24"/>
              </w:rPr>
              <w:t>Use search engines and URLs to find information on the internet. Evaluate the credibility of web sites. Understand security and privacy issues.</w:t>
            </w:r>
          </w:p>
        </w:tc>
      </w:tr>
      <w:tr w:rsidR="008C4D41" w:rsidRPr="00E45DD6" w14:paraId="014FD3D5" w14:textId="77777777" w:rsidTr="00763ABC">
        <w:trPr>
          <w:tblHeader/>
        </w:trPr>
        <w:tc>
          <w:tcPr>
            <w:tcW w:w="630" w:type="dxa"/>
            <w:shd w:val="clear" w:color="auto" w:fill="auto"/>
          </w:tcPr>
          <w:p w14:paraId="25A02F67" w14:textId="77777777" w:rsidR="008C4D41" w:rsidRPr="00EB7483" w:rsidRDefault="008C4D41" w:rsidP="00C25E7D">
            <w:pPr>
              <w:numPr>
                <w:ilvl w:val="0"/>
                <w:numId w:val="5"/>
              </w:numPr>
              <w:rPr>
                <w:rFonts w:ascii="Arial" w:hAnsi="Arial" w:cs="Arial"/>
                <w:szCs w:val="24"/>
              </w:rPr>
            </w:pPr>
          </w:p>
        </w:tc>
        <w:tc>
          <w:tcPr>
            <w:tcW w:w="8190" w:type="dxa"/>
            <w:shd w:val="clear" w:color="auto" w:fill="auto"/>
          </w:tcPr>
          <w:p w14:paraId="0D473F30" w14:textId="67122E90" w:rsidR="008C4D41" w:rsidRPr="00F378EB" w:rsidRDefault="00850988" w:rsidP="00B321DA">
            <w:pPr>
              <w:rPr>
                <w:szCs w:val="24"/>
              </w:rPr>
            </w:pPr>
            <w:r w:rsidRPr="00850988">
              <w:rPr>
                <w:szCs w:val="24"/>
              </w:rPr>
              <w:t>Communicate electronically. Open, reply, and forward messages. Attach and open files.</w:t>
            </w:r>
          </w:p>
        </w:tc>
      </w:tr>
      <w:tr w:rsidR="008C4D41" w:rsidRPr="00E45DD6" w14:paraId="7B2ECEF2" w14:textId="77777777" w:rsidTr="00763ABC">
        <w:trPr>
          <w:tblHeader/>
        </w:trPr>
        <w:tc>
          <w:tcPr>
            <w:tcW w:w="630" w:type="dxa"/>
            <w:shd w:val="clear" w:color="auto" w:fill="auto"/>
          </w:tcPr>
          <w:p w14:paraId="6E7E391D" w14:textId="77777777" w:rsidR="008C4D41" w:rsidRPr="00EB7483" w:rsidRDefault="008C4D41" w:rsidP="00C25E7D">
            <w:pPr>
              <w:numPr>
                <w:ilvl w:val="0"/>
                <w:numId w:val="5"/>
              </w:numPr>
              <w:rPr>
                <w:rFonts w:ascii="Arial" w:hAnsi="Arial" w:cs="Arial"/>
                <w:szCs w:val="24"/>
              </w:rPr>
            </w:pPr>
          </w:p>
        </w:tc>
        <w:tc>
          <w:tcPr>
            <w:tcW w:w="8190" w:type="dxa"/>
            <w:shd w:val="clear" w:color="auto" w:fill="auto"/>
          </w:tcPr>
          <w:p w14:paraId="7B620A37" w14:textId="7573BF05" w:rsidR="008C4D41" w:rsidRPr="00F378EB" w:rsidRDefault="00850988" w:rsidP="00B321DA">
            <w:pPr>
              <w:rPr>
                <w:szCs w:val="24"/>
              </w:rPr>
            </w:pPr>
            <w:r w:rsidRPr="00850988">
              <w:rPr>
                <w:szCs w:val="24"/>
              </w:rPr>
              <w:t>Understand the legal and ethical use of information and computer resources.</w:t>
            </w:r>
          </w:p>
        </w:tc>
      </w:tr>
    </w:tbl>
    <w:p w14:paraId="1AA89621" w14:textId="37FC0B58" w:rsidR="00C25E7D" w:rsidRDefault="00C25E7D" w:rsidP="009A13F5"/>
    <w:p w14:paraId="5B4BF57A" w14:textId="77777777" w:rsidR="00850988" w:rsidRPr="005C5E5D" w:rsidRDefault="00850988" w:rsidP="009A13F5"/>
    <w:p w14:paraId="50941D65" w14:textId="77777777" w:rsidR="008667B3" w:rsidRPr="005C5E5D" w:rsidRDefault="008667B3" w:rsidP="009A13F5"/>
    <w:p w14:paraId="5D388860" w14:textId="77777777" w:rsidR="00D41414" w:rsidRPr="005C5E5D" w:rsidRDefault="00D41414" w:rsidP="00CA2789">
      <w:pPr>
        <w:pStyle w:val="Heading7"/>
      </w:pPr>
      <w:r w:rsidRPr="005C5E5D">
        <w:t>COLLEGE-WIDE CORE ABILITIES</w:t>
      </w:r>
    </w:p>
    <w:p w14:paraId="5CD4BF2A" w14:textId="77777777" w:rsidR="00D41414" w:rsidRPr="005C5E5D" w:rsidRDefault="00D41414" w:rsidP="009A13F5"/>
    <w:p w14:paraId="68B68480" w14:textId="77777777" w:rsidR="00D41414" w:rsidRPr="005C5E5D" w:rsidRDefault="00D41414" w:rsidP="009A13F5">
      <w:r w:rsidRPr="005C5E5D">
        <w:t>Core abilities are transferable skills that are essential to an individual’s success, regardless of occupation or community setting.  These skills……</w:t>
      </w:r>
    </w:p>
    <w:p w14:paraId="3D05FEF6" w14:textId="77777777" w:rsidR="00D41414" w:rsidRPr="005C5E5D" w:rsidRDefault="00D41414" w:rsidP="00C57A21">
      <w:pPr>
        <w:numPr>
          <w:ilvl w:val="0"/>
          <w:numId w:val="18"/>
        </w:numPr>
      </w:pPr>
      <w:r w:rsidRPr="005C5E5D">
        <w:t>complement specific occupational skills</w:t>
      </w:r>
    </w:p>
    <w:p w14:paraId="2A1302C1" w14:textId="77777777" w:rsidR="00D41414" w:rsidRPr="005C5E5D" w:rsidRDefault="00D41414" w:rsidP="00C57A21">
      <w:pPr>
        <w:numPr>
          <w:ilvl w:val="0"/>
          <w:numId w:val="18"/>
        </w:numPr>
      </w:pPr>
      <w:r w:rsidRPr="005C5E5D">
        <w:t>broaden one’s ability to function outside a given occupation, and</w:t>
      </w:r>
    </w:p>
    <w:p w14:paraId="365D625B" w14:textId="77777777" w:rsidR="00D41414" w:rsidRPr="005C5E5D" w:rsidRDefault="00D41414" w:rsidP="00C57A21">
      <w:pPr>
        <w:numPr>
          <w:ilvl w:val="0"/>
          <w:numId w:val="18"/>
        </w:numPr>
      </w:pPr>
      <w:r w:rsidRPr="005C5E5D">
        <w:t>connect occupation, personal, and community roles.</w:t>
      </w:r>
    </w:p>
    <w:p w14:paraId="37931866" w14:textId="77777777" w:rsidR="00D41414" w:rsidRPr="005C5E5D" w:rsidRDefault="00D41414" w:rsidP="009A13F5"/>
    <w:p w14:paraId="211BC4A4" w14:textId="77777777" w:rsidR="00D41414" w:rsidRPr="005C5E5D" w:rsidRDefault="00D41414" w:rsidP="00622A31">
      <w:r w:rsidRPr="005C5E5D">
        <w:t xml:space="preserve">Graduates of all Clover Park Technical College programs will be able to demonstrate </w:t>
      </w:r>
      <w:r w:rsidR="00CA2789" w:rsidRPr="005C5E5D">
        <w:t xml:space="preserve">competency </w:t>
      </w:r>
      <w:r w:rsidRPr="005C5E5D">
        <w:t>in each of the following CORE ABILITY areas:</w:t>
      </w:r>
    </w:p>
    <w:tbl>
      <w:tblPr>
        <w:tblpPr w:leftFromText="180" w:rightFromText="180" w:vertAnchor="text" w:horzAnchor="margin" w:tblpY="43"/>
        <w:tblW w:w="948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873"/>
        <w:gridCol w:w="3690"/>
        <w:gridCol w:w="1080"/>
        <w:gridCol w:w="3843"/>
      </w:tblGrid>
      <w:tr w:rsidR="00EA64BE" w14:paraId="66E827CB" w14:textId="77777777" w:rsidTr="00AD0EFC">
        <w:trPr>
          <w:trHeight w:val="616"/>
        </w:trPr>
        <w:tc>
          <w:tcPr>
            <w:tcW w:w="873" w:type="dxa"/>
            <w:tcBorders>
              <w:top w:val="single" w:sz="12" w:space="0" w:color="auto"/>
              <w:left w:val="single" w:sz="12" w:space="0" w:color="auto"/>
              <w:bottom w:val="single" w:sz="4" w:space="0" w:color="auto"/>
            </w:tcBorders>
            <w:vAlign w:val="center"/>
          </w:tcPr>
          <w:p w14:paraId="41539B46" w14:textId="77777777" w:rsidR="00EA64BE" w:rsidRDefault="00EA64BE" w:rsidP="00EA64BE">
            <w:pPr>
              <w:keepNext/>
              <w:tabs>
                <w:tab w:val="left" w:pos="2160"/>
              </w:tabs>
              <w:spacing w:before="120"/>
              <w:jc w:val="center"/>
              <w:rPr>
                <w:rFonts w:ascii="Arial" w:hAnsi="Arial" w:cs="Arial"/>
                <w:sz w:val="20"/>
              </w:rPr>
            </w:pPr>
            <w:r>
              <w:rPr>
                <w:rFonts w:ascii="Arial" w:hAnsi="Arial" w:cs="Arial"/>
                <w:sz w:val="20"/>
              </w:rPr>
              <w:object w:dxaOrig="481" w:dyaOrig="411" w14:anchorId="483B5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fillcolor="window">
                  <v:imagedata r:id="rId9" o:title=""/>
                </v:shape>
                <o:OLEObject Type="Embed" ProgID="Word.Picture.8" ShapeID="_x0000_i1025" DrawAspect="Content" ObjectID="_1584470370" r:id="rId10"/>
              </w:object>
            </w:r>
          </w:p>
        </w:tc>
        <w:tc>
          <w:tcPr>
            <w:tcW w:w="3690" w:type="dxa"/>
            <w:tcBorders>
              <w:top w:val="single" w:sz="12" w:space="0" w:color="auto"/>
              <w:bottom w:val="single" w:sz="4" w:space="0" w:color="auto"/>
              <w:right w:val="single" w:sz="4" w:space="0" w:color="auto"/>
            </w:tcBorders>
            <w:vAlign w:val="center"/>
          </w:tcPr>
          <w:p w14:paraId="3F78A226" w14:textId="77777777" w:rsidR="00EA64BE" w:rsidRPr="005C5E5D" w:rsidRDefault="00EA64BE" w:rsidP="009A13F5">
            <w:r w:rsidRPr="005C5E5D">
              <w:t>Communication</w:t>
            </w:r>
          </w:p>
        </w:tc>
        <w:tc>
          <w:tcPr>
            <w:tcW w:w="1080" w:type="dxa"/>
            <w:tcBorders>
              <w:top w:val="single" w:sz="12" w:space="0" w:color="auto"/>
              <w:left w:val="nil"/>
              <w:bottom w:val="single" w:sz="4" w:space="0" w:color="auto"/>
            </w:tcBorders>
            <w:vAlign w:val="center"/>
          </w:tcPr>
          <w:p w14:paraId="11F15DDB" w14:textId="433466F6" w:rsidR="00EA64BE" w:rsidRDefault="00074D45" w:rsidP="00EA64BE">
            <w:pPr>
              <w:keepNext/>
              <w:tabs>
                <w:tab w:val="left" w:pos="2160"/>
              </w:tabs>
              <w:spacing w:before="120"/>
              <w:jc w:val="center"/>
              <w:rPr>
                <w:rFonts w:ascii="Arial" w:hAnsi="Arial" w:cs="Arial"/>
                <w:sz w:val="20"/>
              </w:rPr>
            </w:pPr>
            <w:r>
              <w:rPr>
                <w:rFonts w:ascii="Arial" w:hAnsi="Arial" w:cs="Arial"/>
                <w:b/>
                <w:bCs/>
                <w:noProof/>
                <w:sz w:val="20"/>
              </w:rPr>
              <w:drawing>
                <wp:inline distT="0" distB="0" distL="0" distR="0" wp14:anchorId="267D7387" wp14:editId="171CB40F">
                  <wp:extent cx="3048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c>
          <w:tcPr>
            <w:tcW w:w="3843" w:type="dxa"/>
            <w:tcBorders>
              <w:top w:val="single" w:sz="12" w:space="0" w:color="auto"/>
              <w:bottom w:val="single" w:sz="4" w:space="0" w:color="auto"/>
              <w:right w:val="single" w:sz="4" w:space="0" w:color="auto"/>
            </w:tcBorders>
            <w:vAlign w:val="center"/>
          </w:tcPr>
          <w:p w14:paraId="73AA4A0F" w14:textId="77777777" w:rsidR="00EA64BE" w:rsidRPr="005C5E5D" w:rsidRDefault="00EA64BE" w:rsidP="009A13F5">
            <w:r w:rsidRPr="005C5E5D">
              <w:t>Personal/ Professional Responsibility</w:t>
            </w:r>
          </w:p>
        </w:tc>
      </w:tr>
      <w:tr w:rsidR="00EA64BE" w14:paraId="18DE064F" w14:textId="77777777" w:rsidTr="00AD0EFC">
        <w:trPr>
          <w:trHeight w:val="616"/>
        </w:trPr>
        <w:tc>
          <w:tcPr>
            <w:tcW w:w="873" w:type="dxa"/>
            <w:tcBorders>
              <w:top w:val="single" w:sz="4" w:space="0" w:color="auto"/>
              <w:left w:val="single" w:sz="12" w:space="0" w:color="auto"/>
              <w:bottom w:val="single" w:sz="4" w:space="0" w:color="auto"/>
            </w:tcBorders>
            <w:vAlign w:val="center"/>
          </w:tcPr>
          <w:p w14:paraId="734B8ACF" w14:textId="4BC84730" w:rsidR="00EA64BE" w:rsidRDefault="00074D45" w:rsidP="00EA64BE">
            <w:pPr>
              <w:keepNext/>
              <w:tabs>
                <w:tab w:val="left" w:pos="2160"/>
              </w:tabs>
              <w:spacing w:before="120"/>
              <w:jc w:val="center"/>
              <w:rPr>
                <w:rFonts w:ascii="Arial" w:hAnsi="Arial" w:cs="Arial"/>
                <w:sz w:val="20"/>
              </w:rPr>
            </w:pPr>
            <w:r>
              <w:rPr>
                <w:rFonts w:ascii="Arial" w:hAnsi="Arial" w:cs="Arial"/>
                <w:b/>
                <w:bCs/>
                <w:noProof/>
                <w:sz w:val="20"/>
              </w:rPr>
              <w:drawing>
                <wp:inline distT="0" distB="0" distL="0" distR="0" wp14:anchorId="35C5D9B6" wp14:editId="1D7FD2D7">
                  <wp:extent cx="2190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3690" w:type="dxa"/>
            <w:tcBorders>
              <w:top w:val="single" w:sz="4" w:space="0" w:color="auto"/>
              <w:bottom w:val="single" w:sz="4" w:space="0" w:color="auto"/>
              <w:right w:val="single" w:sz="4" w:space="0" w:color="auto"/>
            </w:tcBorders>
            <w:vAlign w:val="center"/>
          </w:tcPr>
          <w:p w14:paraId="34190EE7" w14:textId="77777777" w:rsidR="00EA64BE" w:rsidRPr="005C5E5D" w:rsidRDefault="00EA64BE" w:rsidP="009A13F5">
            <w:r w:rsidRPr="005C5E5D">
              <w:t>Critical Thinking/ Problem Solving</w:t>
            </w:r>
          </w:p>
        </w:tc>
        <w:tc>
          <w:tcPr>
            <w:tcW w:w="1080" w:type="dxa"/>
            <w:tcBorders>
              <w:top w:val="single" w:sz="4" w:space="0" w:color="auto"/>
              <w:left w:val="nil"/>
              <w:bottom w:val="single" w:sz="4" w:space="0" w:color="auto"/>
            </w:tcBorders>
            <w:vAlign w:val="center"/>
          </w:tcPr>
          <w:p w14:paraId="405D7661" w14:textId="77777777" w:rsidR="00EA64BE" w:rsidRDefault="00EA64BE" w:rsidP="00EA64BE">
            <w:pPr>
              <w:keepNext/>
              <w:tabs>
                <w:tab w:val="left" w:pos="2160"/>
              </w:tabs>
              <w:spacing w:before="120"/>
              <w:jc w:val="center"/>
              <w:rPr>
                <w:rFonts w:ascii="Arial" w:hAnsi="Arial" w:cs="Arial"/>
                <w:sz w:val="20"/>
              </w:rPr>
            </w:pPr>
            <w:r>
              <w:rPr>
                <w:rFonts w:ascii="Arial" w:hAnsi="Arial" w:cs="Arial"/>
              </w:rPr>
              <w:object w:dxaOrig="525" w:dyaOrig="510" w14:anchorId="023DE287">
                <v:shape id="_x0000_i1026" type="#_x0000_t75" style="width:26.25pt;height:24.75pt" o:ole="" fillcolor="window">
                  <v:imagedata r:id="rId13" o:title=""/>
                </v:shape>
                <o:OLEObject Type="Embed" ProgID="Word.Picture.8" ShapeID="_x0000_i1026" DrawAspect="Content" ObjectID="_1584470371" r:id="rId14"/>
              </w:object>
            </w:r>
          </w:p>
        </w:tc>
        <w:tc>
          <w:tcPr>
            <w:tcW w:w="3843" w:type="dxa"/>
            <w:tcBorders>
              <w:top w:val="single" w:sz="4" w:space="0" w:color="auto"/>
              <w:bottom w:val="single" w:sz="4" w:space="0" w:color="auto"/>
              <w:right w:val="single" w:sz="4" w:space="0" w:color="auto"/>
            </w:tcBorders>
            <w:vAlign w:val="center"/>
          </w:tcPr>
          <w:p w14:paraId="5C93457F" w14:textId="77777777" w:rsidR="00EA64BE" w:rsidRPr="005C5E5D" w:rsidRDefault="00EA64BE" w:rsidP="009A13F5">
            <w:r w:rsidRPr="005C5E5D">
              <w:t>Information/Technological Literacy</w:t>
            </w:r>
          </w:p>
        </w:tc>
      </w:tr>
    </w:tbl>
    <w:p w14:paraId="18A4D121" w14:textId="77777777" w:rsidR="00D41414" w:rsidRPr="005C5E5D" w:rsidRDefault="00D41414" w:rsidP="00622A31"/>
    <w:p w14:paraId="05F79CF5" w14:textId="1B4D79D4" w:rsidR="00D41414" w:rsidRPr="005C5E5D" w:rsidRDefault="00D41414" w:rsidP="009A13F5">
      <w:r w:rsidRPr="005C5E5D">
        <w:t>These symbols appear in the course syllabus to identify which specific learning objectives relate to the core abilities. Your instructor will provide more detailed explanations of how acquiring these core abilities can help you to successfully achieve your career, educational and personal goals</w:t>
      </w:r>
    </w:p>
    <w:p w14:paraId="074D1ECD" w14:textId="77777777" w:rsidR="00D41414" w:rsidRPr="005C5E5D" w:rsidRDefault="00D41414" w:rsidP="009A13F5"/>
    <w:p w14:paraId="34A35000" w14:textId="77777777" w:rsidR="00DB583A" w:rsidRPr="005C5E5D" w:rsidRDefault="00DB583A" w:rsidP="009A13F5"/>
    <w:p w14:paraId="7840EC4F" w14:textId="77777777" w:rsidR="00DB583A" w:rsidRPr="005C5E5D" w:rsidRDefault="00684E3D" w:rsidP="00120C99">
      <w:pPr>
        <w:pStyle w:val="Heading7"/>
      </w:pPr>
      <w:r w:rsidRPr="005C5E5D">
        <w:t>LEARNING OUTCOMES, PROGRAM OUTCOMES AND CORE ABILITIES</w:t>
      </w:r>
    </w:p>
    <w:p w14:paraId="6DB68A82" w14:textId="77777777" w:rsidR="00DB583A" w:rsidRPr="005C5E5D" w:rsidRDefault="00DB583A" w:rsidP="009A13F5"/>
    <w:p w14:paraId="69DE12A1" w14:textId="77777777" w:rsidR="003867BF" w:rsidRDefault="003867BF"/>
    <w:tbl>
      <w:tblPr>
        <w:tblW w:w="828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097"/>
        <w:gridCol w:w="753"/>
        <w:gridCol w:w="900"/>
        <w:gridCol w:w="810"/>
        <w:gridCol w:w="687"/>
        <w:gridCol w:w="33"/>
      </w:tblGrid>
      <w:tr w:rsidR="003867BF" w:rsidRPr="00120C99" w14:paraId="60757AE9" w14:textId="77777777" w:rsidTr="00DD4602">
        <w:trPr>
          <w:gridAfter w:val="1"/>
          <w:wAfter w:w="33" w:type="dxa"/>
        </w:trPr>
        <w:tc>
          <w:tcPr>
            <w:tcW w:w="5097" w:type="dxa"/>
            <w:vAlign w:val="center"/>
          </w:tcPr>
          <w:p w14:paraId="0EEC8827" w14:textId="77777777" w:rsidR="003867BF" w:rsidRPr="005C5E5D" w:rsidRDefault="003867BF" w:rsidP="0024016D">
            <w:pPr>
              <w:jc w:val="center"/>
            </w:pPr>
            <w:r w:rsidRPr="005C5E5D">
              <w:t>Learning Outcomes:</w:t>
            </w:r>
          </w:p>
        </w:tc>
        <w:tc>
          <w:tcPr>
            <w:tcW w:w="3150" w:type="dxa"/>
            <w:gridSpan w:val="4"/>
            <w:vAlign w:val="center"/>
          </w:tcPr>
          <w:p w14:paraId="2B11AF0E" w14:textId="56EF9327" w:rsidR="003867BF" w:rsidRPr="005C5E5D" w:rsidRDefault="003867BF" w:rsidP="0024016D">
            <w:pPr>
              <w:jc w:val="center"/>
            </w:pPr>
            <w:r w:rsidRPr="005C5E5D">
              <w:t>Core Abilities:</w:t>
            </w:r>
          </w:p>
        </w:tc>
      </w:tr>
      <w:tr w:rsidR="00850988" w:rsidRPr="004E6396" w14:paraId="734A7091" w14:textId="77777777" w:rsidTr="00DD4602">
        <w:trPr>
          <w:trHeight w:val="606"/>
        </w:trPr>
        <w:tc>
          <w:tcPr>
            <w:tcW w:w="5097" w:type="dxa"/>
            <w:vAlign w:val="center"/>
          </w:tcPr>
          <w:p w14:paraId="15F930C9" w14:textId="010D2F7B" w:rsidR="00850988" w:rsidRPr="005C5E5D" w:rsidRDefault="00850988" w:rsidP="009A13F5">
            <w:r w:rsidRPr="005C5E5D">
              <w:t>Upon completion of this course the learner will be able to:</w:t>
            </w:r>
          </w:p>
        </w:tc>
        <w:tc>
          <w:tcPr>
            <w:tcW w:w="753" w:type="dxa"/>
            <w:vAlign w:val="center"/>
          </w:tcPr>
          <w:p w14:paraId="610FEFDB" w14:textId="7084D488" w:rsidR="00850988" w:rsidRPr="00AD0EFC" w:rsidRDefault="00850988" w:rsidP="00AD0EFC">
            <w:r>
              <w:rPr>
                <w:noProof/>
              </w:rPr>
              <w:drawing>
                <wp:inline distT="0" distB="0" distL="0" distR="0" wp14:anchorId="7F5C7181" wp14:editId="56E6D4F6">
                  <wp:extent cx="3429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900" w:type="dxa"/>
            <w:vAlign w:val="center"/>
          </w:tcPr>
          <w:p w14:paraId="3B718332" w14:textId="77777777" w:rsidR="00850988" w:rsidRPr="004E6396" w:rsidRDefault="00850988" w:rsidP="00FA1A7E">
            <w:pPr>
              <w:tabs>
                <w:tab w:val="left" w:pos="2160"/>
              </w:tabs>
              <w:rPr>
                <w:rFonts w:ascii="Arial" w:hAnsi="Arial" w:cs="Arial"/>
                <w:sz w:val="18"/>
              </w:rPr>
            </w:pPr>
            <w:r w:rsidRPr="004E6396">
              <w:rPr>
                <w:rFonts w:ascii="Arial" w:hAnsi="Arial" w:cs="Arial"/>
                <w:sz w:val="20"/>
              </w:rPr>
              <w:object w:dxaOrig="4797" w:dyaOrig="4267" w14:anchorId="187B613E">
                <v:shape id="_x0000_i1129" type="#_x0000_t75" style="width:30.75pt;height:23.25pt" o:ole="" fillcolor="window">
                  <v:imagedata r:id="rId16" o:title=""/>
                </v:shape>
                <o:OLEObject Type="Embed" ProgID="MS_ClipArt_Gallery" ShapeID="_x0000_i1129" DrawAspect="Content" ObjectID="_1584470372" r:id="rId17"/>
              </w:object>
            </w:r>
          </w:p>
        </w:tc>
        <w:tc>
          <w:tcPr>
            <w:tcW w:w="810" w:type="dxa"/>
            <w:vAlign w:val="center"/>
          </w:tcPr>
          <w:p w14:paraId="0CC2D874" w14:textId="77777777" w:rsidR="00850988" w:rsidRPr="004E6396" w:rsidRDefault="00850988" w:rsidP="00FA1A7E">
            <w:pPr>
              <w:tabs>
                <w:tab w:val="left" w:pos="2160"/>
              </w:tabs>
              <w:rPr>
                <w:rFonts w:ascii="Arial" w:hAnsi="Arial" w:cs="Arial"/>
                <w:sz w:val="28"/>
              </w:rPr>
            </w:pPr>
            <w:r w:rsidRPr="004E6396">
              <w:rPr>
                <w:rFonts w:ascii="Arial" w:hAnsi="Arial" w:cs="Arial"/>
                <w:sz w:val="20"/>
              </w:rPr>
              <w:object w:dxaOrig="4785" w:dyaOrig="3437" w14:anchorId="504E5945">
                <v:shape id="_x0000_i1130" type="#_x0000_t75" style="width:26.25pt;height:18.75pt" o:ole="" fillcolor="window">
                  <v:imagedata r:id="rId18" o:title=""/>
                </v:shape>
                <o:OLEObject Type="Embed" ProgID="MS_ClipArt_Gallery" ShapeID="_x0000_i1130" DrawAspect="Content" ObjectID="_1584470373" r:id="rId19"/>
              </w:object>
            </w:r>
          </w:p>
        </w:tc>
        <w:tc>
          <w:tcPr>
            <w:tcW w:w="720" w:type="dxa"/>
            <w:gridSpan w:val="2"/>
            <w:vAlign w:val="center"/>
          </w:tcPr>
          <w:p w14:paraId="29F691F7" w14:textId="4ED8C942" w:rsidR="00850988" w:rsidRPr="00AD0EFC" w:rsidRDefault="00850988" w:rsidP="00AD0EFC">
            <w:r>
              <w:rPr>
                <w:noProof/>
              </w:rPr>
              <w:drawing>
                <wp:inline distT="0" distB="0" distL="0" distR="0" wp14:anchorId="68C38C6C" wp14:editId="71F7E9FF">
                  <wp:extent cx="30480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r>
    </w:tbl>
    <w:tbl>
      <w:tblPr>
        <w:tblpPr w:leftFromText="180" w:rightFromText="180" w:vertAnchor="text" w:horzAnchor="page" w:tblpX="1457" w:tblpY="25"/>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6"/>
        <w:gridCol w:w="4543"/>
        <w:gridCol w:w="746"/>
        <w:gridCol w:w="850"/>
        <w:gridCol w:w="809"/>
        <w:gridCol w:w="720"/>
      </w:tblGrid>
      <w:tr w:rsidR="00850988" w:rsidRPr="004E6396" w14:paraId="582974F2" w14:textId="77777777" w:rsidTr="00DD4602">
        <w:tc>
          <w:tcPr>
            <w:tcW w:w="546" w:type="dxa"/>
            <w:vAlign w:val="center"/>
          </w:tcPr>
          <w:p w14:paraId="05C95D79" w14:textId="77777777" w:rsidR="00850988" w:rsidRPr="005C5E5D" w:rsidRDefault="00850988" w:rsidP="003867BF">
            <w:pPr>
              <w:numPr>
                <w:ilvl w:val="0"/>
                <w:numId w:val="19"/>
              </w:numPr>
            </w:pPr>
          </w:p>
        </w:tc>
        <w:tc>
          <w:tcPr>
            <w:tcW w:w="4543" w:type="dxa"/>
            <w:vAlign w:val="center"/>
          </w:tcPr>
          <w:p w14:paraId="1913A04F" w14:textId="3FEA24F4" w:rsidR="00850988" w:rsidRPr="00937724" w:rsidRDefault="00850988" w:rsidP="003867BF">
            <w:r w:rsidRPr="00850988">
              <w:t xml:space="preserve">Learn and utilize basic computer terminology. Identify the hardware components of the personal computer. Identify and use desktop functions. Run programs and open and save files   </w:t>
            </w:r>
          </w:p>
        </w:tc>
        <w:tc>
          <w:tcPr>
            <w:tcW w:w="746" w:type="dxa"/>
            <w:vAlign w:val="center"/>
          </w:tcPr>
          <w:p w14:paraId="26E53C4B" w14:textId="77777777" w:rsidR="00850988" w:rsidRPr="00EC031A" w:rsidRDefault="00850988" w:rsidP="003867BF">
            <w:pPr>
              <w:pStyle w:val="BodytextCentered0"/>
            </w:pPr>
          </w:p>
        </w:tc>
        <w:tc>
          <w:tcPr>
            <w:tcW w:w="850" w:type="dxa"/>
            <w:vAlign w:val="center"/>
          </w:tcPr>
          <w:p w14:paraId="4346E0D6" w14:textId="77777777" w:rsidR="00850988" w:rsidRPr="00EC031A" w:rsidRDefault="00850988" w:rsidP="003867BF">
            <w:pPr>
              <w:pStyle w:val="BodytextCentered0"/>
            </w:pPr>
          </w:p>
        </w:tc>
        <w:tc>
          <w:tcPr>
            <w:tcW w:w="809" w:type="dxa"/>
            <w:vAlign w:val="center"/>
          </w:tcPr>
          <w:p w14:paraId="112C588C" w14:textId="77777777" w:rsidR="00850988" w:rsidRPr="00EC031A" w:rsidRDefault="00850988" w:rsidP="003867BF">
            <w:pPr>
              <w:pStyle w:val="BodytextCentered0"/>
            </w:pPr>
          </w:p>
        </w:tc>
        <w:tc>
          <w:tcPr>
            <w:tcW w:w="720" w:type="dxa"/>
            <w:vAlign w:val="center"/>
          </w:tcPr>
          <w:p w14:paraId="6D4DAE6D" w14:textId="38B92E9B" w:rsidR="00850988" w:rsidRPr="00EC031A" w:rsidRDefault="00DD4602" w:rsidP="003867BF">
            <w:pPr>
              <w:pStyle w:val="BodytextCentered0"/>
            </w:pPr>
            <w:r>
              <w:t>X</w:t>
            </w:r>
          </w:p>
        </w:tc>
      </w:tr>
      <w:tr w:rsidR="00850988" w:rsidRPr="004E6396" w14:paraId="6AD739EE" w14:textId="77777777" w:rsidTr="00DD4602">
        <w:tc>
          <w:tcPr>
            <w:tcW w:w="546" w:type="dxa"/>
            <w:vAlign w:val="center"/>
          </w:tcPr>
          <w:p w14:paraId="497850BD" w14:textId="77777777" w:rsidR="00850988" w:rsidRPr="005C5E5D" w:rsidRDefault="00850988" w:rsidP="003867BF">
            <w:pPr>
              <w:numPr>
                <w:ilvl w:val="0"/>
                <w:numId w:val="19"/>
              </w:numPr>
            </w:pPr>
          </w:p>
        </w:tc>
        <w:tc>
          <w:tcPr>
            <w:tcW w:w="4543" w:type="dxa"/>
            <w:vAlign w:val="center"/>
          </w:tcPr>
          <w:p w14:paraId="27BE40EC" w14:textId="386770FA" w:rsidR="00850988" w:rsidRPr="00937724" w:rsidRDefault="00DD4602" w:rsidP="003867BF">
            <w:r w:rsidRPr="00DD4602">
              <w:t>Use file management techniques to create rename, delete move, and copy folders and files. Search for files and folders and create shortcuts.</w:t>
            </w:r>
          </w:p>
        </w:tc>
        <w:tc>
          <w:tcPr>
            <w:tcW w:w="746" w:type="dxa"/>
            <w:vAlign w:val="center"/>
          </w:tcPr>
          <w:p w14:paraId="0A96F4ED" w14:textId="77777777" w:rsidR="00850988" w:rsidRPr="00EC031A" w:rsidRDefault="00850988" w:rsidP="003867BF">
            <w:pPr>
              <w:pStyle w:val="BodytextCentered0"/>
            </w:pPr>
          </w:p>
        </w:tc>
        <w:tc>
          <w:tcPr>
            <w:tcW w:w="850" w:type="dxa"/>
            <w:vAlign w:val="center"/>
          </w:tcPr>
          <w:p w14:paraId="5C3EE610" w14:textId="77777777" w:rsidR="00850988" w:rsidRPr="00EC031A" w:rsidRDefault="00850988" w:rsidP="003867BF">
            <w:pPr>
              <w:pStyle w:val="BodytextCentered0"/>
            </w:pPr>
          </w:p>
        </w:tc>
        <w:tc>
          <w:tcPr>
            <w:tcW w:w="809" w:type="dxa"/>
            <w:vAlign w:val="center"/>
          </w:tcPr>
          <w:p w14:paraId="740CD5F7" w14:textId="77777777" w:rsidR="00850988" w:rsidRPr="00EC031A" w:rsidRDefault="00850988" w:rsidP="003867BF">
            <w:pPr>
              <w:pStyle w:val="BodytextCentered0"/>
            </w:pPr>
          </w:p>
        </w:tc>
        <w:tc>
          <w:tcPr>
            <w:tcW w:w="720" w:type="dxa"/>
            <w:vAlign w:val="center"/>
          </w:tcPr>
          <w:p w14:paraId="2B7962FC" w14:textId="0286E198" w:rsidR="00850988" w:rsidRPr="00EC031A" w:rsidRDefault="00DD4602" w:rsidP="003867BF">
            <w:pPr>
              <w:pStyle w:val="BodytextCentered0"/>
            </w:pPr>
            <w:r>
              <w:t>X</w:t>
            </w:r>
          </w:p>
        </w:tc>
      </w:tr>
      <w:tr w:rsidR="00850988" w:rsidRPr="004E6396" w14:paraId="30E1A6F7" w14:textId="77777777" w:rsidTr="00DD4602">
        <w:tc>
          <w:tcPr>
            <w:tcW w:w="546" w:type="dxa"/>
            <w:vAlign w:val="center"/>
          </w:tcPr>
          <w:p w14:paraId="5DD65E3D" w14:textId="77777777" w:rsidR="00850988" w:rsidRPr="005C5E5D" w:rsidRDefault="00850988" w:rsidP="003867BF">
            <w:pPr>
              <w:numPr>
                <w:ilvl w:val="0"/>
                <w:numId w:val="19"/>
              </w:numPr>
            </w:pPr>
          </w:p>
        </w:tc>
        <w:tc>
          <w:tcPr>
            <w:tcW w:w="4543" w:type="dxa"/>
            <w:vAlign w:val="center"/>
          </w:tcPr>
          <w:p w14:paraId="03EA30E4" w14:textId="3C32C35F" w:rsidR="00850988" w:rsidRPr="00937724" w:rsidRDefault="00DD4602" w:rsidP="003867BF">
            <w:r w:rsidRPr="00DD4602">
              <w:t xml:space="preserve">Identify types of computer maintenance including virus scanning, disk cleanup, and disk defragmenting.  </w:t>
            </w:r>
          </w:p>
        </w:tc>
        <w:tc>
          <w:tcPr>
            <w:tcW w:w="746" w:type="dxa"/>
            <w:vAlign w:val="center"/>
          </w:tcPr>
          <w:p w14:paraId="388DF612" w14:textId="77777777" w:rsidR="00850988" w:rsidRPr="00EC031A" w:rsidRDefault="00850988" w:rsidP="003867BF">
            <w:pPr>
              <w:pStyle w:val="BodytextCentered0"/>
            </w:pPr>
          </w:p>
        </w:tc>
        <w:tc>
          <w:tcPr>
            <w:tcW w:w="850" w:type="dxa"/>
            <w:vAlign w:val="center"/>
          </w:tcPr>
          <w:p w14:paraId="3925D27A" w14:textId="77777777" w:rsidR="00850988" w:rsidRPr="00EC031A" w:rsidRDefault="00850988" w:rsidP="003867BF">
            <w:pPr>
              <w:pStyle w:val="BodytextCentered0"/>
            </w:pPr>
          </w:p>
        </w:tc>
        <w:tc>
          <w:tcPr>
            <w:tcW w:w="809" w:type="dxa"/>
            <w:vAlign w:val="center"/>
          </w:tcPr>
          <w:p w14:paraId="7B086629" w14:textId="77777777" w:rsidR="00850988" w:rsidRPr="00EC031A" w:rsidRDefault="00850988" w:rsidP="003867BF">
            <w:pPr>
              <w:pStyle w:val="BodytextCentered0"/>
            </w:pPr>
          </w:p>
        </w:tc>
        <w:tc>
          <w:tcPr>
            <w:tcW w:w="720" w:type="dxa"/>
            <w:vAlign w:val="center"/>
          </w:tcPr>
          <w:p w14:paraId="0C443CEA" w14:textId="3B732828" w:rsidR="00850988" w:rsidRPr="00EC031A" w:rsidRDefault="00DD4602" w:rsidP="003867BF">
            <w:pPr>
              <w:pStyle w:val="BodytextCentered0"/>
            </w:pPr>
            <w:r>
              <w:t>X</w:t>
            </w:r>
          </w:p>
        </w:tc>
      </w:tr>
      <w:tr w:rsidR="00850988" w:rsidRPr="004E6396" w14:paraId="2655618A" w14:textId="77777777" w:rsidTr="00DD4602">
        <w:tc>
          <w:tcPr>
            <w:tcW w:w="546" w:type="dxa"/>
            <w:vAlign w:val="center"/>
          </w:tcPr>
          <w:p w14:paraId="5BCF0FEB" w14:textId="77777777" w:rsidR="00850988" w:rsidRPr="005C5E5D" w:rsidRDefault="00850988" w:rsidP="003867BF">
            <w:pPr>
              <w:numPr>
                <w:ilvl w:val="0"/>
                <w:numId w:val="19"/>
              </w:numPr>
            </w:pPr>
          </w:p>
        </w:tc>
        <w:tc>
          <w:tcPr>
            <w:tcW w:w="4543" w:type="dxa"/>
            <w:vAlign w:val="center"/>
          </w:tcPr>
          <w:p w14:paraId="31A2A16F" w14:textId="71DF0DA1" w:rsidR="00850988" w:rsidRPr="00937724" w:rsidRDefault="00DD4602" w:rsidP="003867BF">
            <w:r w:rsidRPr="00DD4602">
              <w:t>Use basic word processing skills to create, edit, and save documents.</w:t>
            </w:r>
          </w:p>
        </w:tc>
        <w:tc>
          <w:tcPr>
            <w:tcW w:w="746" w:type="dxa"/>
            <w:vAlign w:val="center"/>
          </w:tcPr>
          <w:p w14:paraId="7B998AA1" w14:textId="77777777" w:rsidR="00850988" w:rsidRPr="00EC031A" w:rsidRDefault="00850988" w:rsidP="003867BF">
            <w:pPr>
              <w:pStyle w:val="BodytextCentered0"/>
            </w:pPr>
          </w:p>
        </w:tc>
        <w:tc>
          <w:tcPr>
            <w:tcW w:w="850" w:type="dxa"/>
            <w:vAlign w:val="center"/>
          </w:tcPr>
          <w:p w14:paraId="4C682FBC" w14:textId="77777777" w:rsidR="00850988" w:rsidRPr="00EC031A" w:rsidRDefault="00850988" w:rsidP="003867BF">
            <w:pPr>
              <w:pStyle w:val="BodytextCentered0"/>
            </w:pPr>
          </w:p>
        </w:tc>
        <w:tc>
          <w:tcPr>
            <w:tcW w:w="809" w:type="dxa"/>
            <w:vAlign w:val="center"/>
          </w:tcPr>
          <w:p w14:paraId="53FC12D7" w14:textId="77777777" w:rsidR="00850988" w:rsidRPr="00EC031A" w:rsidRDefault="00850988" w:rsidP="003867BF">
            <w:pPr>
              <w:pStyle w:val="BodytextCentered0"/>
            </w:pPr>
          </w:p>
        </w:tc>
        <w:tc>
          <w:tcPr>
            <w:tcW w:w="720" w:type="dxa"/>
            <w:vAlign w:val="center"/>
          </w:tcPr>
          <w:p w14:paraId="086BB041" w14:textId="0CE6938A" w:rsidR="00850988" w:rsidRPr="00EC031A" w:rsidRDefault="00DD4602" w:rsidP="003867BF">
            <w:pPr>
              <w:pStyle w:val="BodytextCentered0"/>
            </w:pPr>
            <w:r>
              <w:t>X</w:t>
            </w:r>
          </w:p>
        </w:tc>
      </w:tr>
      <w:tr w:rsidR="00DD4602" w:rsidRPr="004E6396" w14:paraId="40629D9E" w14:textId="77777777" w:rsidTr="00DD4602">
        <w:tc>
          <w:tcPr>
            <w:tcW w:w="546" w:type="dxa"/>
            <w:vAlign w:val="center"/>
          </w:tcPr>
          <w:p w14:paraId="348BC041" w14:textId="77777777" w:rsidR="00DD4602" w:rsidRPr="005C5E5D" w:rsidRDefault="00DD4602" w:rsidP="003867BF">
            <w:pPr>
              <w:numPr>
                <w:ilvl w:val="0"/>
                <w:numId w:val="19"/>
              </w:numPr>
            </w:pPr>
          </w:p>
        </w:tc>
        <w:tc>
          <w:tcPr>
            <w:tcW w:w="4543" w:type="dxa"/>
            <w:vAlign w:val="center"/>
          </w:tcPr>
          <w:p w14:paraId="705B3E46" w14:textId="2BEFCD21" w:rsidR="00DD4602" w:rsidRPr="00937724" w:rsidRDefault="00DD4602" w:rsidP="003867BF">
            <w:r w:rsidRPr="00DD4602">
              <w:t xml:space="preserve">Use basic PowerPoint skills to create a presentation.  </w:t>
            </w:r>
          </w:p>
        </w:tc>
        <w:tc>
          <w:tcPr>
            <w:tcW w:w="746" w:type="dxa"/>
            <w:vAlign w:val="center"/>
          </w:tcPr>
          <w:p w14:paraId="443DDFD7" w14:textId="77777777" w:rsidR="00DD4602" w:rsidRPr="00EC031A" w:rsidRDefault="00DD4602" w:rsidP="003867BF">
            <w:pPr>
              <w:pStyle w:val="BodytextCentered0"/>
            </w:pPr>
          </w:p>
        </w:tc>
        <w:tc>
          <w:tcPr>
            <w:tcW w:w="850" w:type="dxa"/>
            <w:vAlign w:val="center"/>
          </w:tcPr>
          <w:p w14:paraId="14C10C8E" w14:textId="77777777" w:rsidR="00DD4602" w:rsidRPr="00EC031A" w:rsidRDefault="00DD4602" w:rsidP="003867BF">
            <w:pPr>
              <w:pStyle w:val="BodytextCentered0"/>
            </w:pPr>
          </w:p>
        </w:tc>
        <w:tc>
          <w:tcPr>
            <w:tcW w:w="809" w:type="dxa"/>
            <w:vAlign w:val="center"/>
          </w:tcPr>
          <w:p w14:paraId="4D0B6812" w14:textId="77777777" w:rsidR="00DD4602" w:rsidRPr="00EC031A" w:rsidRDefault="00DD4602" w:rsidP="003867BF">
            <w:pPr>
              <w:pStyle w:val="BodytextCentered0"/>
            </w:pPr>
          </w:p>
        </w:tc>
        <w:tc>
          <w:tcPr>
            <w:tcW w:w="720" w:type="dxa"/>
            <w:vAlign w:val="center"/>
          </w:tcPr>
          <w:p w14:paraId="49A45521" w14:textId="39C44884" w:rsidR="00DD4602" w:rsidRPr="00EC031A" w:rsidRDefault="00DD4602" w:rsidP="003867BF">
            <w:pPr>
              <w:pStyle w:val="BodytextCentered0"/>
            </w:pPr>
            <w:r>
              <w:t>X</w:t>
            </w:r>
          </w:p>
        </w:tc>
      </w:tr>
      <w:tr w:rsidR="00DD4602" w:rsidRPr="004E6396" w14:paraId="1DF61CCC" w14:textId="77777777" w:rsidTr="00DD4602">
        <w:tc>
          <w:tcPr>
            <w:tcW w:w="546" w:type="dxa"/>
            <w:vAlign w:val="center"/>
          </w:tcPr>
          <w:p w14:paraId="22458CF1" w14:textId="77777777" w:rsidR="00DD4602" w:rsidRPr="005C5E5D" w:rsidRDefault="00DD4602" w:rsidP="003867BF">
            <w:pPr>
              <w:numPr>
                <w:ilvl w:val="0"/>
                <w:numId w:val="19"/>
              </w:numPr>
            </w:pPr>
          </w:p>
        </w:tc>
        <w:tc>
          <w:tcPr>
            <w:tcW w:w="4543" w:type="dxa"/>
            <w:vAlign w:val="center"/>
          </w:tcPr>
          <w:p w14:paraId="613CCB85" w14:textId="2C59BB0D" w:rsidR="00DD4602" w:rsidRPr="00937724" w:rsidRDefault="00DD4602" w:rsidP="003867BF">
            <w:r w:rsidRPr="00DD4602">
              <w:t xml:space="preserve">Understand the risks from internet usage, email, and using removable device in multiple machines. Utilize programs to scan for computer risks.  </w:t>
            </w:r>
          </w:p>
        </w:tc>
        <w:tc>
          <w:tcPr>
            <w:tcW w:w="746" w:type="dxa"/>
            <w:vAlign w:val="center"/>
          </w:tcPr>
          <w:p w14:paraId="0761EBE0" w14:textId="77777777" w:rsidR="00DD4602" w:rsidRPr="00EC031A" w:rsidRDefault="00DD4602" w:rsidP="003867BF">
            <w:pPr>
              <w:pStyle w:val="BodytextCentered0"/>
            </w:pPr>
          </w:p>
        </w:tc>
        <w:tc>
          <w:tcPr>
            <w:tcW w:w="850" w:type="dxa"/>
            <w:vAlign w:val="center"/>
          </w:tcPr>
          <w:p w14:paraId="52A29743" w14:textId="116370E7" w:rsidR="00DD4602" w:rsidRPr="00EC031A" w:rsidRDefault="00DD4602" w:rsidP="003867BF">
            <w:pPr>
              <w:pStyle w:val="BodytextCentered0"/>
            </w:pPr>
            <w:r>
              <w:t>X</w:t>
            </w:r>
          </w:p>
        </w:tc>
        <w:tc>
          <w:tcPr>
            <w:tcW w:w="809" w:type="dxa"/>
            <w:vAlign w:val="center"/>
          </w:tcPr>
          <w:p w14:paraId="4291C998" w14:textId="711228CD" w:rsidR="00DD4602" w:rsidRPr="00EC031A" w:rsidRDefault="00DD4602" w:rsidP="003867BF">
            <w:pPr>
              <w:pStyle w:val="BodytextCentered0"/>
            </w:pPr>
            <w:r>
              <w:t>X</w:t>
            </w:r>
          </w:p>
        </w:tc>
        <w:tc>
          <w:tcPr>
            <w:tcW w:w="720" w:type="dxa"/>
            <w:vAlign w:val="center"/>
          </w:tcPr>
          <w:p w14:paraId="6DEFA767" w14:textId="413444D0" w:rsidR="00DD4602" w:rsidRPr="00EC031A" w:rsidRDefault="00DD4602" w:rsidP="003867BF">
            <w:pPr>
              <w:pStyle w:val="BodytextCentered0"/>
            </w:pPr>
            <w:r>
              <w:t>X</w:t>
            </w:r>
          </w:p>
        </w:tc>
      </w:tr>
      <w:tr w:rsidR="00DD4602" w:rsidRPr="004E6396" w14:paraId="28E53F63" w14:textId="77777777" w:rsidTr="00DD4602">
        <w:tc>
          <w:tcPr>
            <w:tcW w:w="546" w:type="dxa"/>
            <w:vAlign w:val="center"/>
          </w:tcPr>
          <w:p w14:paraId="05BB73B0" w14:textId="77777777" w:rsidR="00DD4602" w:rsidRPr="005C5E5D" w:rsidRDefault="00DD4602" w:rsidP="003867BF">
            <w:pPr>
              <w:numPr>
                <w:ilvl w:val="0"/>
                <w:numId w:val="19"/>
              </w:numPr>
            </w:pPr>
          </w:p>
        </w:tc>
        <w:tc>
          <w:tcPr>
            <w:tcW w:w="4543" w:type="dxa"/>
            <w:vAlign w:val="center"/>
          </w:tcPr>
          <w:p w14:paraId="0351D58C" w14:textId="12E3AE32" w:rsidR="00DD4602" w:rsidRPr="00937724" w:rsidRDefault="00C3738D" w:rsidP="003867BF">
            <w:r w:rsidRPr="00C3738D">
              <w:t>Use search engines and URLs to find information on the internet. Evaluate the credibility of web sites. Understand security and privacy issues.</w:t>
            </w:r>
          </w:p>
        </w:tc>
        <w:tc>
          <w:tcPr>
            <w:tcW w:w="746" w:type="dxa"/>
            <w:vAlign w:val="center"/>
          </w:tcPr>
          <w:p w14:paraId="668E6935" w14:textId="77777777" w:rsidR="00DD4602" w:rsidRPr="00EC031A" w:rsidRDefault="00DD4602" w:rsidP="003867BF">
            <w:pPr>
              <w:pStyle w:val="BodytextCentered0"/>
            </w:pPr>
          </w:p>
        </w:tc>
        <w:tc>
          <w:tcPr>
            <w:tcW w:w="850" w:type="dxa"/>
            <w:vAlign w:val="center"/>
          </w:tcPr>
          <w:p w14:paraId="00670993" w14:textId="43D29B0B" w:rsidR="00DD4602" w:rsidRPr="00EC031A" w:rsidRDefault="00C3738D" w:rsidP="003867BF">
            <w:pPr>
              <w:pStyle w:val="BodytextCentered0"/>
            </w:pPr>
            <w:r>
              <w:t>X</w:t>
            </w:r>
          </w:p>
        </w:tc>
        <w:tc>
          <w:tcPr>
            <w:tcW w:w="809" w:type="dxa"/>
            <w:vAlign w:val="center"/>
          </w:tcPr>
          <w:p w14:paraId="0BE6EE6C" w14:textId="77777777" w:rsidR="00DD4602" w:rsidRPr="00EC031A" w:rsidRDefault="00DD4602" w:rsidP="003867BF">
            <w:pPr>
              <w:pStyle w:val="BodytextCentered0"/>
            </w:pPr>
          </w:p>
        </w:tc>
        <w:tc>
          <w:tcPr>
            <w:tcW w:w="720" w:type="dxa"/>
            <w:vAlign w:val="center"/>
          </w:tcPr>
          <w:p w14:paraId="35556A8C" w14:textId="339993DB" w:rsidR="00DD4602" w:rsidRPr="00EC031A" w:rsidRDefault="00C3738D" w:rsidP="003867BF">
            <w:pPr>
              <w:pStyle w:val="BodytextCentered0"/>
            </w:pPr>
            <w:r>
              <w:t>X</w:t>
            </w:r>
          </w:p>
        </w:tc>
      </w:tr>
      <w:tr w:rsidR="00DD4602" w:rsidRPr="004E6396" w14:paraId="3D9F8569" w14:textId="77777777" w:rsidTr="00DD4602">
        <w:tc>
          <w:tcPr>
            <w:tcW w:w="546" w:type="dxa"/>
            <w:vAlign w:val="center"/>
          </w:tcPr>
          <w:p w14:paraId="4D0781A1" w14:textId="77777777" w:rsidR="00DD4602" w:rsidRPr="005C5E5D" w:rsidRDefault="00DD4602" w:rsidP="003867BF">
            <w:pPr>
              <w:numPr>
                <w:ilvl w:val="0"/>
                <w:numId w:val="19"/>
              </w:numPr>
            </w:pPr>
          </w:p>
        </w:tc>
        <w:tc>
          <w:tcPr>
            <w:tcW w:w="4543" w:type="dxa"/>
            <w:vAlign w:val="center"/>
          </w:tcPr>
          <w:p w14:paraId="3404D275" w14:textId="0858568C" w:rsidR="00DD4602" w:rsidRPr="00937724" w:rsidRDefault="00C3738D" w:rsidP="003867BF">
            <w:r w:rsidRPr="00C3738D">
              <w:t>Communicate electronically. Open, reply, and forward messages. Attach and open files.</w:t>
            </w:r>
          </w:p>
        </w:tc>
        <w:tc>
          <w:tcPr>
            <w:tcW w:w="746" w:type="dxa"/>
            <w:vAlign w:val="center"/>
          </w:tcPr>
          <w:p w14:paraId="0C65BEF0" w14:textId="1008F1C8" w:rsidR="00DD4602" w:rsidRPr="00EC031A" w:rsidRDefault="00C3738D" w:rsidP="003867BF">
            <w:pPr>
              <w:pStyle w:val="BodytextCentered0"/>
            </w:pPr>
            <w:r>
              <w:t>X</w:t>
            </w:r>
          </w:p>
        </w:tc>
        <w:tc>
          <w:tcPr>
            <w:tcW w:w="850" w:type="dxa"/>
            <w:vAlign w:val="center"/>
          </w:tcPr>
          <w:p w14:paraId="365AB310" w14:textId="77777777" w:rsidR="00DD4602" w:rsidRPr="00EC031A" w:rsidRDefault="00DD4602" w:rsidP="003867BF">
            <w:pPr>
              <w:pStyle w:val="BodytextCentered0"/>
            </w:pPr>
          </w:p>
        </w:tc>
        <w:tc>
          <w:tcPr>
            <w:tcW w:w="809" w:type="dxa"/>
            <w:vAlign w:val="center"/>
          </w:tcPr>
          <w:p w14:paraId="5094374A" w14:textId="77777777" w:rsidR="00DD4602" w:rsidRPr="00EC031A" w:rsidRDefault="00DD4602" w:rsidP="003867BF">
            <w:pPr>
              <w:pStyle w:val="BodytextCentered0"/>
            </w:pPr>
          </w:p>
        </w:tc>
        <w:tc>
          <w:tcPr>
            <w:tcW w:w="720" w:type="dxa"/>
            <w:vAlign w:val="center"/>
          </w:tcPr>
          <w:p w14:paraId="611A00DA" w14:textId="3E161D9C" w:rsidR="00DD4602" w:rsidRPr="00EC031A" w:rsidRDefault="00C3738D" w:rsidP="003867BF">
            <w:pPr>
              <w:pStyle w:val="BodytextCentered0"/>
            </w:pPr>
            <w:r>
              <w:t>X</w:t>
            </w:r>
          </w:p>
        </w:tc>
      </w:tr>
      <w:tr w:rsidR="00DD4602" w:rsidRPr="004E6396" w14:paraId="4F3E0632" w14:textId="77777777" w:rsidTr="00DD4602">
        <w:tc>
          <w:tcPr>
            <w:tcW w:w="546" w:type="dxa"/>
            <w:vAlign w:val="center"/>
          </w:tcPr>
          <w:p w14:paraId="3954D802" w14:textId="77777777" w:rsidR="00DD4602" w:rsidRPr="005C5E5D" w:rsidRDefault="00DD4602" w:rsidP="003867BF">
            <w:pPr>
              <w:numPr>
                <w:ilvl w:val="0"/>
                <w:numId w:val="19"/>
              </w:numPr>
            </w:pPr>
          </w:p>
        </w:tc>
        <w:tc>
          <w:tcPr>
            <w:tcW w:w="4543" w:type="dxa"/>
            <w:vAlign w:val="center"/>
          </w:tcPr>
          <w:p w14:paraId="06EF9833" w14:textId="2C8D5B28" w:rsidR="00DD4602" w:rsidRPr="00937724" w:rsidRDefault="00C3738D" w:rsidP="003867BF">
            <w:r w:rsidRPr="00C3738D">
              <w:t>Understand the legal and ethical use of information and computer resources.</w:t>
            </w:r>
          </w:p>
        </w:tc>
        <w:tc>
          <w:tcPr>
            <w:tcW w:w="746" w:type="dxa"/>
            <w:vAlign w:val="center"/>
          </w:tcPr>
          <w:p w14:paraId="30AE9D57" w14:textId="77777777" w:rsidR="00DD4602" w:rsidRPr="00EC031A" w:rsidRDefault="00DD4602" w:rsidP="003867BF">
            <w:pPr>
              <w:pStyle w:val="BodytextCentered0"/>
            </w:pPr>
          </w:p>
        </w:tc>
        <w:tc>
          <w:tcPr>
            <w:tcW w:w="850" w:type="dxa"/>
            <w:vAlign w:val="center"/>
          </w:tcPr>
          <w:p w14:paraId="35D6F104" w14:textId="77777777" w:rsidR="00DD4602" w:rsidRPr="00EC031A" w:rsidRDefault="00DD4602" w:rsidP="003867BF">
            <w:pPr>
              <w:pStyle w:val="BodytextCentered0"/>
            </w:pPr>
          </w:p>
        </w:tc>
        <w:tc>
          <w:tcPr>
            <w:tcW w:w="809" w:type="dxa"/>
            <w:vAlign w:val="center"/>
          </w:tcPr>
          <w:p w14:paraId="11E8FB33" w14:textId="75AD4587" w:rsidR="00DD4602" w:rsidRPr="00EC031A" w:rsidRDefault="00C3738D" w:rsidP="003867BF">
            <w:pPr>
              <w:pStyle w:val="BodytextCentered0"/>
            </w:pPr>
            <w:r>
              <w:t>X</w:t>
            </w:r>
          </w:p>
        </w:tc>
        <w:tc>
          <w:tcPr>
            <w:tcW w:w="720" w:type="dxa"/>
            <w:vAlign w:val="center"/>
          </w:tcPr>
          <w:p w14:paraId="31F997B7" w14:textId="77777777" w:rsidR="00DD4602" w:rsidRPr="00EC031A" w:rsidRDefault="00DD4602" w:rsidP="003867BF">
            <w:pPr>
              <w:pStyle w:val="BodytextCentered0"/>
            </w:pPr>
          </w:p>
        </w:tc>
      </w:tr>
    </w:tbl>
    <w:p w14:paraId="077D9377" w14:textId="77777777" w:rsidR="003867BF" w:rsidRDefault="003867BF"/>
    <w:p w14:paraId="518264C9" w14:textId="77777777" w:rsidR="00D41414" w:rsidRPr="005C5E5D" w:rsidRDefault="00D41414" w:rsidP="009A13F5"/>
    <w:p w14:paraId="126149F1" w14:textId="77777777" w:rsidR="00D41414" w:rsidRPr="005C5E5D" w:rsidRDefault="00D41414" w:rsidP="000D031B"/>
    <w:p w14:paraId="395E4AA3" w14:textId="4DA19AD1" w:rsidR="00D41414" w:rsidRPr="005C5E5D" w:rsidRDefault="001C4455" w:rsidP="00684E3D">
      <w:pPr>
        <w:pStyle w:val="Heading7"/>
      </w:pPr>
      <w:r>
        <w:t>ASSESSMENT OF OUTCOMES</w:t>
      </w:r>
    </w:p>
    <w:p w14:paraId="71622FDF" w14:textId="58E19C84" w:rsidR="00D3382F" w:rsidRPr="005C5E5D" w:rsidRDefault="00A3175C" w:rsidP="009A13F5">
      <w:r w:rsidRPr="00A3175C">
        <w:t>Outcomes will be assessed through assignments,</w:t>
      </w:r>
      <w:r>
        <w:t xml:space="preserve"> </w:t>
      </w:r>
      <w:r w:rsidRPr="00A3175C">
        <w:t>quizzes,</w:t>
      </w:r>
      <w:r>
        <w:t xml:space="preserve"> online discussions, and projects.</w:t>
      </w:r>
    </w:p>
    <w:p w14:paraId="5ED363FD" w14:textId="77777777" w:rsidR="00722C2B" w:rsidRPr="005C5E5D" w:rsidRDefault="00722C2B" w:rsidP="009A13F5"/>
    <w:p w14:paraId="6EAFC2FD" w14:textId="77777777" w:rsidR="00722C2B" w:rsidRPr="005C5E5D" w:rsidRDefault="00722C2B" w:rsidP="009A13F5"/>
    <w:p w14:paraId="67D85B32" w14:textId="77777777" w:rsidR="00D41414" w:rsidRPr="005C5E5D" w:rsidRDefault="00D41414" w:rsidP="00684E3D">
      <w:pPr>
        <w:pStyle w:val="Heading7"/>
      </w:pPr>
      <w:r w:rsidRPr="005C5E5D">
        <w:t>SCHEDULE AND ASSIGNMENTS</w:t>
      </w:r>
    </w:p>
    <w:p w14:paraId="208C57A8" w14:textId="75651F9A" w:rsidR="00722C2B" w:rsidRDefault="0018440B" w:rsidP="009A13F5">
      <w:r w:rsidRPr="0018440B">
        <w:t>The schedule will be posted in the Canvas class site and is subject to change.</w:t>
      </w:r>
    </w:p>
    <w:p w14:paraId="437A4CF5" w14:textId="77777777" w:rsidR="0018440B" w:rsidRPr="005C5E5D" w:rsidRDefault="0018440B" w:rsidP="009A13F5"/>
    <w:p w14:paraId="430B9030" w14:textId="77777777" w:rsidR="00722C2B" w:rsidRPr="005C5E5D" w:rsidRDefault="00722C2B" w:rsidP="009A13F5"/>
    <w:p w14:paraId="2DA75835" w14:textId="77777777" w:rsidR="00D41414" w:rsidRPr="005C5E5D" w:rsidRDefault="00D41414" w:rsidP="00684E3D">
      <w:pPr>
        <w:pStyle w:val="Heading7"/>
      </w:pPr>
      <w:r w:rsidRPr="005C5E5D">
        <w:t xml:space="preserve">GRADING SCALE </w:t>
      </w:r>
    </w:p>
    <w:p w14:paraId="020DA3AD" w14:textId="77777777" w:rsidR="00D3382F" w:rsidRPr="005C5E5D" w:rsidRDefault="00D3382F" w:rsidP="009A13F5"/>
    <w:tbl>
      <w:tblPr>
        <w:tblW w:w="0" w:type="auto"/>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60"/>
        <w:gridCol w:w="2160"/>
        <w:gridCol w:w="2160"/>
      </w:tblGrid>
      <w:tr w:rsidR="00D41414" w14:paraId="3E4559AE" w14:textId="77777777" w:rsidTr="00885BE7">
        <w:trPr>
          <w:trHeight w:val="60"/>
        </w:trPr>
        <w:tc>
          <w:tcPr>
            <w:tcW w:w="2160" w:type="dxa"/>
          </w:tcPr>
          <w:p w14:paraId="604CE688" w14:textId="77777777" w:rsidR="00D41414" w:rsidRPr="005C5E5D" w:rsidRDefault="00D41414" w:rsidP="00885BE7">
            <w:pPr>
              <w:pStyle w:val="BodytextCentered0"/>
            </w:pPr>
            <w:r w:rsidRPr="005C5E5D">
              <w:t>PERCENTAGE</w:t>
            </w:r>
          </w:p>
        </w:tc>
        <w:tc>
          <w:tcPr>
            <w:tcW w:w="2160" w:type="dxa"/>
          </w:tcPr>
          <w:p w14:paraId="0134E294" w14:textId="77777777" w:rsidR="00D41414" w:rsidRPr="005C5E5D" w:rsidRDefault="00D41414" w:rsidP="00885BE7">
            <w:pPr>
              <w:pStyle w:val="BodytextCentered0"/>
            </w:pPr>
            <w:r w:rsidRPr="005C5E5D">
              <w:t>GRADE POINT</w:t>
            </w:r>
          </w:p>
        </w:tc>
        <w:tc>
          <w:tcPr>
            <w:tcW w:w="2160" w:type="dxa"/>
          </w:tcPr>
          <w:p w14:paraId="64E4F2D9" w14:textId="77777777" w:rsidR="00D41414" w:rsidRPr="005C5E5D" w:rsidRDefault="00D41414" w:rsidP="00885BE7">
            <w:pPr>
              <w:pStyle w:val="BodytextCentered0"/>
            </w:pPr>
            <w:r w:rsidRPr="005C5E5D">
              <w:t>GRADE</w:t>
            </w:r>
          </w:p>
        </w:tc>
      </w:tr>
      <w:tr w:rsidR="00D41414" w14:paraId="3BDCBEE8" w14:textId="77777777" w:rsidTr="00885BE7">
        <w:trPr>
          <w:trHeight w:val="60"/>
        </w:trPr>
        <w:tc>
          <w:tcPr>
            <w:tcW w:w="2160" w:type="dxa"/>
          </w:tcPr>
          <w:p w14:paraId="058E4E44" w14:textId="77777777" w:rsidR="00D41414" w:rsidRPr="005C5E5D" w:rsidRDefault="00D41414" w:rsidP="00885BE7">
            <w:pPr>
              <w:pStyle w:val="BodytextCentered0"/>
            </w:pPr>
            <w:r w:rsidRPr="005C5E5D">
              <w:t>93-100</w:t>
            </w:r>
          </w:p>
        </w:tc>
        <w:tc>
          <w:tcPr>
            <w:tcW w:w="2160" w:type="dxa"/>
          </w:tcPr>
          <w:p w14:paraId="3F5D4951" w14:textId="77777777" w:rsidR="00D41414" w:rsidRPr="005C5E5D" w:rsidRDefault="00D41414" w:rsidP="00885BE7">
            <w:pPr>
              <w:pStyle w:val="BodytextCentered0"/>
            </w:pPr>
            <w:r w:rsidRPr="005C5E5D">
              <w:t>4.0</w:t>
            </w:r>
          </w:p>
        </w:tc>
        <w:tc>
          <w:tcPr>
            <w:tcW w:w="2160" w:type="dxa"/>
          </w:tcPr>
          <w:p w14:paraId="78D26E41" w14:textId="77777777" w:rsidR="00D41414" w:rsidRPr="005C5E5D" w:rsidRDefault="00D41414" w:rsidP="00885BE7">
            <w:pPr>
              <w:pStyle w:val="BodytextCentered0"/>
            </w:pPr>
            <w:r w:rsidRPr="005C5E5D">
              <w:t>A</w:t>
            </w:r>
          </w:p>
        </w:tc>
      </w:tr>
      <w:tr w:rsidR="00D41414" w14:paraId="1EC50625" w14:textId="77777777" w:rsidTr="00885BE7">
        <w:trPr>
          <w:trHeight w:val="60"/>
        </w:trPr>
        <w:tc>
          <w:tcPr>
            <w:tcW w:w="2160" w:type="dxa"/>
          </w:tcPr>
          <w:p w14:paraId="1E949789" w14:textId="77777777" w:rsidR="00D41414" w:rsidRPr="005C5E5D" w:rsidRDefault="00D41414" w:rsidP="00885BE7">
            <w:pPr>
              <w:pStyle w:val="BodytextCentered0"/>
            </w:pPr>
            <w:r w:rsidRPr="005C5E5D">
              <w:t>90-92</w:t>
            </w:r>
          </w:p>
        </w:tc>
        <w:tc>
          <w:tcPr>
            <w:tcW w:w="2160" w:type="dxa"/>
          </w:tcPr>
          <w:p w14:paraId="458620A9" w14:textId="77777777" w:rsidR="00D41414" w:rsidRPr="005C5E5D" w:rsidRDefault="00D41414" w:rsidP="00885BE7">
            <w:pPr>
              <w:pStyle w:val="BodytextCentered0"/>
            </w:pPr>
            <w:r w:rsidRPr="005C5E5D">
              <w:t>3.8</w:t>
            </w:r>
          </w:p>
        </w:tc>
        <w:tc>
          <w:tcPr>
            <w:tcW w:w="2160" w:type="dxa"/>
          </w:tcPr>
          <w:p w14:paraId="459FCE95" w14:textId="77777777" w:rsidR="00D41414" w:rsidRPr="005C5E5D" w:rsidRDefault="00D41414" w:rsidP="00885BE7">
            <w:pPr>
              <w:pStyle w:val="BodytextCentered0"/>
            </w:pPr>
            <w:r w:rsidRPr="005C5E5D">
              <w:t>A-</w:t>
            </w:r>
          </w:p>
        </w:tc>
      </w:tr>
      <w:tr w:rsidR="00D41414" w14:paraId="7EFDB9DD" w14:textId="77777777" w:rsidTr="00885BE7">
        <w:trPr>
          <w:trHeight w:val="60"/>
        </w:trPr>
        <w:tc>
          <w:tcPr>
            <w:tcW w:w="2160" w:type="dxa"/>
          </w:tcPr>
          <w:p w14:paraId="07896F05" w14:textId="77777777" w:rsidR="00D41414" w:rsidRPr="005C5E5D" w:rsidRDefault="00D41414" w:rsidP="00885BE7">
            <w:pPr>
              <w:pStyle w:val="BodytextCentered0"/>
            </w:pPr>
            <w:r w:rsidRPr="005C5E5D">
              <w:t>88-89</w:t>
            </w:r>
          </w:p>
        </w:tc>
        <w:tc>
          <w:tcPr>
            <w:tcW w:w="2160" w:type="dxa"/>
          </w:tcPr>
          <w:p w14:paraId="3E74C16C" w14:textId="77777777" w:rsidR="00D41414" w:rsidRPr="005C5E5D" w:rsidRDefault="00D41414" w:rsidP="00885BE7">
            <w:pPr>
              <w:pStyle w:val="BodytextCentered0"/>
            </w:pPr>
            <w:r w:rsidRPr="005C5E5D">
              <w:t>3.3</w:t>
            </w:r>
          </w:p>
        </w:tc>
        <w:tc>
          <w:tcPr>
            <w:tcW w:w="2160" w:type="dxa"/>
          </w:tcPr>
          <w:p w14:paraId="202D2554" w14:textId="77777777" w:rsidR="00D41414" w:rsidRPr="005C5E5D" w:rsidRDefault="00D41414" w:rsidP="00885BE7">
            <w:pPr>
              <w:pStyle w:val="BodytextCentered0"/>
            </w:pPr>
            <w:r w:rsidRPr="005C5E5D">
              <w:t>B+</w:t>
            </w:r>
          </w:p>
        </w:tc>
      </w:tr>
      <w:tr w:rsidR="00D41414" w14:paraId="1D4FF56C" w14:textId="77777777" w:rsidTr="00885BE7">
        <w:trPr>
          <w:trHeight w:val="60"/>
        </w:trPr>
        <w:tc>
          <w:tcPr>
            <w:tcW w:w="2160" w:type="dxa"/>
          </w:tcPr>
          <w:p w14:paraId="66D055E2" w14:textId="77777777" w:rsidR="00D41414" w:rsidRPr="005C5E5D" w:rsidRDefault="00D41414" w:rsidP="00885BE7">
            <w:pPr>
              <w:pStyle w:val="BodytextCentered0"/>
            </w:pPr>
            <w:r w:rsidRPr="005C5E5D">
              <w:t>83-87</w:t>
            </w:r>
          </w:p>
        </w:tc>
        <w:tc>
          <w:tcPr>
            <w:tcW w:w="2160" w:type="dxa"/>
          </w:tcPr>
          <w:p w14:paraId="617BB004" w14:textId="77777777" w:rsidR="00D41414" w:rsidRPr="005C5E5D" w:rsidRDefault="00D41414" w:rsidP="00885BE7">
            <w:pPr>
              <w:pStyle w:val="BodytextCentered0"/>
            </w:pPr>
            <w:r w:rsidRPr="005C5E5D">
              <w:t>3.0</w:t>
            </w:r>
          </w:p>
        </w:tc>
        <w:tc>
          <w:tcPr>
            <w:tcW w:w="2160" w:type="dxa"/>
          </w:tcPr>
          <w:p w14:paraId="611C7F63" w14:textId="77777777" w:rsidR="00D41414" w:rsidRPr="005C5E5D" w:rsidRDefault="00D41414" w:rsidP="00885BE7">
            <w:pPr>
              <w:pStyle w:val="BodytextCentered0"/>
            </w:pPr>
            <w:r w:rsidRPr="005C5E5D">
              <w:t>B</w:t>
            </w:r>
          </w:p>
        </w:tc>
      </w:tr>
      <w:tr w:rsidR="00D41414" w14:paraId="3354F75B" w14:textId="77777777" w:rsidTr="00885BE7">
        <w:trPr>
          <w:trHeight w:val="60"/>
        </w:trPr>
        <w:tc>
          <w:tcPr>
            <w:tcW w:w="2160" w:type="dxa"/>
          </w:tcPr>
          <w:p w14:paraId="1F86FEC3" w14:textId="77777777" w:rsidR="00D41414" w:rsidRPr="005C5E5D" w:rsidRDefault="00D41414" w:rsidP="00885BE7">
            <w:pPr>
              <w:pStyle w:val="BodytextCentered0"/>
            </w:pPr>
            <w:r w:rsidRPr="005C5E5D">
              <w:t>80-82</w:t>
            </w:r>
          </w:p>
        </w:tc>
        <w:tc>
          <w:tcPr>
            <w:tcW w:w="2160" w:type="dxa"/>
          </w:tcPr>
          <w:p w14:paraId="18E8401B" w14:textId="77777777" w:rsidR="00D41414" w:rsidRPr="005C5E5D" w:rsidRDefault="00D41414" w:rsidP="00885BE7">
            <w:pPr>
              <w:pStyle w:val="BodytextCentered0"/>
            </w:pPr>
            <w:r w:rsidRPr="005C5E5D">
              <w:t>2.7</w:t>
            </w:r>
          </w:p>
        </w:tc>
        <w:tc>
          <w:tcPr>
            <w:tcW w:w="2160" w:type="dxa"/>
          </w:tcPr>
          <w:p w14:paraId="20F0074E" w14:textId="77777777" w:rsidR="00D41414" w:rsidRPr="005C5E5D" w:rsidRDefault="00D41414" w:rsidP="00885BE7">
            <w:pPr>
              <w:pStyle w:val="BodytextCentered0"/>
            </w:pPr>
            <w:r w:rsidRPr="005C5E5D">
              <w:t>B-</w:t>
            </w:r>
          </w:p>
        </w:tc>
      </w:tr>
      <w:tr w:rsidR="00D41414" w14:paraId="6A60DE93" w14:textId="77777777" w:rsidTr="00885BE7">
        <w:trPr>
          <w:trHeight w:val="60"/>
        </w:trPr>
        <w:tc>
          <w:tcPr>
            <w:tcW w:w="2160" w:type="dxa"/>
          </w:tcPr>
          <w:p w14:paraId="5DA2247D" w14:textId="77777777" w:rsidR="00D41414" w:rsidRPr="005C5E5D" w:rsidRDefault="00D41414" w:rsidP="00885BE7">
            <w:pPr>
              <w:pStyle w:val="BodytextCentered0"/>
            </w:pPr>
            <w:r w:rsidRPr="005C5E5D">
              <w:t>78-79</w:t>
            </w:r>
          </w:p>
        </w:tc>
        <w:tc>
          <w:tcPr>
            <w:tcW w:w="2160" w:type="dxa"/>
          </w:tcPr>
          <w:p w14:paraId="305EC5B9" w14:textId="77777777" w:rsidR="00D41414" w:rsidRPr="005C5E5D" w:rsidRDefault="00D41414" w:rsidP="00885BE7">
            <w:pPr>
              <w:pStyle w:val="BodytextCentered0"/>
            </w:pPr>
            <w:r w:rsidRPr="005C5E5D">
              <w:t>2.3</w:t>
            </w:r>
          </w:p>
        </w:tc>
        <w:tc>
          <w:tcPr>
            <w:tcW w:w="2160" w:type="dxa"/>
          </w:tcPr>
          <w:p w14:paraId="3ED41CC7" w14:textId="77777777" w:rsidR="00D41414" w:rsidRPr="005C5E5D" w:rsidRDefault="00D41414" w:rsidP="00885BE7">
            <w:pPr>
              <w:pStyle w:val="BodytextCentered0"/>
            </w:pPr>
            <w:r w:rsidRPr="005C5E5D">
              <w:t>C+</w:t>
            </w:r>
          </w:p>
        </w:tc>
      </w:tr>
      <w:tr w:rsidR="00D41414" w14:paraId="6FA2CA30" w14:textId="77777777" w:rsidTr="00885BE7">
        <w:trPr>
          <w:trHeight w:val="60"/>
        </w:trPr>
        <w:tc>
          <w:tcPr>
            <w:tcW w:w="2160" w:type="dxa"/>
          </w:tcPr>
          <w:p w14:paraId="214796E7" w14:textId="77777777" w:rsidR="00D41414" w:rsidRPr="005C5E5D" w:rsidRDefault="00D41414" w:rsidP="00885BE7">
            <w:pPr>
              <w:pStyle w:val="BodytextCentered0"/>
            </w:pPr>
            <w:r w:rsidRPr="005C5E5D">
              <w:t>7</w:t>
            </w:r>
            <w:r w:rsidR="00BD0DD9" w:rsidRPr="005C5E5D">
              <w:t>3</w:t>
            </w:r>
            <w:r w:rsidRPr="005C5E5D">
              <w:t>-77</w:t>
            </w:r>
          </w:p>
        </w:tc>
        <w:tc>
          <w:tcPr>
            <w:tcW w:w="2160" w:type="dxa"/>
          </w:tcPr>
          <w:p w14:paraId="5274EC2A" w14:textId="77777777" w:rsidR="00D41414" w:rsidRPr="005C5E5D" w:rsidRDefault="00D41414" w:rsidP="00885BE7">
            <w:pPr>
              <w:pStyle w:val="BodytextCentered0"/>
            </w:pPr>
            <w:r w:rsidRPr="005C5E5D">
              <w:t>2.0</w:t>
            </w:r>
          </w:p>
        </w:tc>
        <w:tc>
          <w:tcPr>
            <w:tcW w:w="2160" w:type="dxa"/>
          </w:tcPr>
          <w:p w14:paraId="6A94F5B3" w14:textId="77777777" w:rsidR="00D41414" w:rsidRPr="005C5E5D" w:rsidRDefault="00D41414" w:rsidP="00885BE7">
            <w:pPr>
              <w:pStyle w:val="BodytextCentered0"/>
            </w:pPr>
            <w:r w:rsidRPr="005C5E5D">
              <w:t>C</w:t>
            </w:r>
          </w:p>
        </w:tc>
      </w:tr>
      <w:tr w:rsidR="00D41414" w14:paraId="7C569491" w14:textId="77777777" w:rsidTr="00885BE7">
        <w:trPr>
          <w:trHeight w:val="60"/>
        </w:trPr>
        <w:tc>
          <w:tcPr>
            <w:tcW w:w="2160" w:type="dxa"/>
          </w:tcPr>
          <w:p w14:paraId="53337E6F" w14:textId="77777777" w:rsidR="00D41414" w:rsidRPr="005C5E5D" w:rsidRDefault="00BD0DD9" w:rsidP="00885BE7">
            <w:pPr>
              <w:pStyle w:val="BodytextCentered0"/>
            </w:pPr>
            <w:r w:rsidRPr="005C5E5D">
              <w:t>70-72</w:t>
            </w:r>
          </w:p>
        </w:tc>
        <w:tc>
          <w:tcPr>
            <w:tcW w:w="2160" w:type="dxa"/>
          </w:tcPr>
          <w:p w14:paraId="798650D9" w14:textId="77777777" w:rsidR="00D41414" w:rsidRPr="005C5E5D" w:rsidRDefault="00D41414" w:rsidP="00885BE7">
            <w:pPr>
              <w:pStyle w:val="BodytextCentered0"/>
            </w:pPr>
            <w:r w:rsidRPr="005C5E5D">
              <w:t>1.7</w:t>
            </w:r>
          </w:p>
        </w:tc>
        <w:tc>
          <w:tcPr>
            <w:tcW w:w="2160" w:type="dxa"/>
          </w:tcPr>
          <w:p w14:paraId="30D87D95" w14:textId="77777777" w:rsidR="00D41414" w:rsidRPr="005C5E5D" w:rsidRDefault="00D41414" w:rsidP="00885BE7">
            <w:pPr>
              <w:pStyle w:val="BodytextCentered0"/>
            </w:pPr>
            <w:r w:rsidRPr="005C5E5D">
              <w:t>C-</w:t>
            </w:r>
          </w:p>
        </w:tc>
      </w:tr>
      <w:tr w:rsidR="00D41414" w14:paraId="1D353F24" w14:textId="77777777" w:rsidTr="00885BE7">
        <w:trPr>
          <w:trHeight w:val="60"/>
        </w:trPr>
        <w:tc>
          <w:tcPr>
            <w:tcW w:w="2160" w:type="dxa"/>
          </w:tcPr>
          <w:p w14:paraId="208E7DE8" w14:textId="77777777" w:rsidR="00D41414" w:rsidRPr="005C5E5D" w:rsidRDefault="001D5465" w:rsidP="00885BE7">
            <w:pPr>
              <w:pStyle w:val="BodytextCentered0"/>
            </w:pPr>
            <w:r w:rsidRPr="005C5E5D">
              <w:t>6</w:t>
            </w:r>
            <w:r w:rsidR="009A0A79" w:rsidRPr="005C5E5D">
              <w:t>6</w:t>
            </w:r>
            <w:r w:rsidRPr="005C5E5D">
              <w:t xml:space="preserve"> </w:t>
            </w:r>
            <w:r w:rsidR="00BD0DD9" w:rsidRPr="005C5E5D">
              <w:t>-6</w:t>
            </w:r>
            <w:r w:rsidR="009A0A79" w:rsidRPr="005C5E5D">
              <w:t>9</w:t>
            </w:r>
          </w:p>
        </w:tc>
        <w:tc>
          <w:tcPr>
            <w:tcW w:w="2160" w:type="dxa"/>
          </w:tcPr>
          <w:p w14:paraId="1580F13E" w14:textId="77777777" w:rsidR="00D41414" w:rsidRPr="005C5E5D" w:rsidRDefault="00D41414" w:rsidP="00885BE7">
            <w:pPr>
              <w:pStyle w:val="BodytextCentered0"/>
            </w:pPr>
            <w:r w:rsidRPr="005C5E5D">
              <w:t>1.0</w:t>
            </w:r>
          </w:p>
        </w:tc>
        <w:tc>
          <w:tcPr>
            <w:tcW w:w="2160" w:type="dxa"/>
          </w:tcPr>
          <w:p w14:paraId="0EB3A7B3" w14:textId="77777777" w:rsidR="00D41414" w:rsidRPr="005C5E5D" w:rsidRDefault="00D41414" w:rsidP="00885BE7">
            <w:pPr>
              <w:pStyle w:val="BodytextCentered0"/>
            </w:pPr>
            <w:r w:rsidRPr="005C5E5D">
              <w:t>D</w:t>
            </w:r>
          </w:p>
        </w:tc>
      </w:tr>
      <w:tr w:rsidR="00D41414" w14:paraId="1EA5BD2C" w14:textId="77777777" w:rsidTr="00885BE7">
        <w:trPr>
          <w:trHeight w:val="60"/>
        </w:trPr>
        <w:tc>
          <w:tcPr>
            <w:tcW w:w="2160" w:type="dxa"/>
          </w:tcPr>
          <w:p w14:paraId="1EC41C00" w14:textId="77777777" w:rsidR="00D41414" w:rsidRPr="005C5E5D" w:rsidRDefault="001D5465" w:rsidP="00885BE7">
            <w:pPr>
              <w:pStyle w:val="BodytextCentered0"/>
            </w:pPr>
            <w:r w:rsidRPr="005C5E5D">
              <w:t xml:space="preserve">65 </w:t>
            </w:r>
            <w:r w:rsidR="00BD0DD9" w:rsidRPr="005C5E5D">
              <w:t>and below</w:t>
            </w:r>
          </w:p>
        </w:tc>
        <w:tc>
          <w:tcPr>
            <w:tcW w:w="2160" w:type="dxa"/>
          </w:tcPr>
          <w:p w14:paraId="6472F042" w14:textId="77777777" w:rsidR="00D41414" w:rsidRPr="005C5E5D" w:rsidRDefault="00D41414" w:rsidP="00885BE7">
            <w:pPr>
              <w:pStyle w:val="BodytextCentered0"/>
            </w:pPr>
            <w:r w:rsidRPr="005C5E5D">
              <w:t>0.0</w:t>
            </w:r>
          </w:p>
        </w:tc>
        <w:tc>
          <w:tcPr>
            <w:tcW w:w="2160" w:type="dxa"/>
          </w:tcPr>
          <w:p w14:paraId="28780006" w14:textId="77777777" w:rsidR="00D41414" w:rsidRPr="005C5E5D" w:rsidRDefault="00D41414" w:rsidP="00885BE7">
            <w:pPr>
              <w:pStyle w:val="BodytextCentered0"/>
            </w:pPr>
            <w:r w:rsidRPr="005C5E5D">
              <w:t>F</w:t>
            </w:r>
          </w:p>
        </w:tc>
      </w:tr>
    </w:tbl>
    <w:p w14:paraId="57571667" w14:textId="77777777" w:rsidR="00D41414" w:rsidRPr="005C5E5D" w:rsidRDefault="00D41414" w:rsidP="009A13F5"/>
    <w:p w14:paraId="430349F4" w14:textId="77777777" w:rsidR="00D41414" w:rsidRPr="005C5E5D" w:rsidRDefault="00D41414" w:rsidP="00D1592B">
      <w:pPr>
        <w:pStyle w:val="Heading7"/>
      </w:pPr>
      <w:r w:rsidRPr="005C5E5D">
        <w:t>TEXT, REFERENCES, LEARNING MATERIALS</w:t>
      </w:r>
    </w:p>
    <w:p w14:paraId="7038FBFD" w14:textId="7F8DE553" w:rsidR="00722C2B" w:rsidRPr="005C5E5D" w:rsidRDefault="0018440B" w:rsidP="009A13F5">
      <w:r w:rsidRPr="0018440B">
        <w:t>Handouts may be provided during the quarter in the classroom. Demonstrations and lectures will be provided during class times. Learning material, assignments, and quizzes will be included in Canvas, the college’s online learning management system.</w:t>
      </w:r>
    </w:p>
    <w:p w14:paraId="55281DC2" w14:textId="77777777" w:rsidR="00722C2B" w:rsidRPr="005C5E5D" w:rsidRDefault="00722C2B" w:rsidP="009A13F5"/>
    <w:p w14:paraId="7F0A7743" w14:textId="77777777" w:rsidR="00722C2B" w:rsidRPr="005C5E5D" w:rsidRDefault="00722C2B" w:rsidP="009A13F5"/>
    <w:p w14:paraId="4F8E32BC" w14:textId="77777777" w:rsidR="003504B0" w:rsidRPr="005C5E5D" w:rsidRDefault="003504B0" w:rsidP="00D1592B">
      <w:pPr>
        <w:pStyle w:val="Heading7"/>
      </w:pPr>
      <w:r w:rsidRPr="005C5E5D">
        <w:t>POLICIES AND PROCEDURES</w:t>
      </w:r>
    </w:p>
    <w:p w14:paraId="1D3D37A2" w14:textId="77777777" w:rsidR="003504B0" w:rsidRPr="005C5E5D" w:rsidRDefault="003504B0" w:rsidP="009A13F5"/>
    <w:p w14:paraId="1ABB3E2A" w14:textId="77777777" w:rsidR="006B154F" w:rsidRDefault="00722C2B" w:rsidP="006B154F">
      <w:r w:rsidRPr="005C5E5D">
        <w:rPr>
          <w:highlight w:val="lightGray"/>
        </w:rPr>
        <w:t>C</w:t>
      </w:r>
      <w:r w:rsidR="000D45FC" w:rsidRPr="005C5E5D">
        <w:rPr>
          <w:highlight w:val="lightGray"/>
        </w:rPr>
        <w:t>ollege</w:t>
      </w:r>
      <w:r w:rsidRPr="005C5E5D">
        <w:rPr>
          <w:highlight w:val="lightGray"/>
        </w:rPr>
        <w:t xml:space="preserve"> Policies:</w:t>
      </w:r>
      <w:r w:rsidR="005719E8" w:rsidRPr="005C5E5D">
        <w:t xml:space="preserve"> </w:t>
      </w:r>
      <w:r w:rsidR="007A13B6" w:rsidRPr="005C5E5D">
        <w:t xml:space="preserve"> </w:t>
      </w:r>
    </w:p>
    <w:p w14:paraId="526DDC67" w14:textId="1C4C8CC1" w:rsidR="006B154F" w:rsidRPr="006B154F" w:rsidRDefault="006B154F" w:rsidP="006B154F">
      <w:r w:rsidRPr="006B154F">
        <w:t>The college policies can be found in the student handbook as well as the Coll</w:t>
      </w:r>
      <w:r>
        <w:t xml:space="preserve">ege Catalog. Both </w:t>
      </w:r>
      <w:r w:rsidRPr="006B154F">
        <w:t>documents are available on the Colleges Website. http://www.cptc.edu</w:t>
      </w:r>
    </w:p>
    <w:p w14:paraId="013E3FD2" w14:textId="2A06D777" w:rsidR="00240C84" w:rsidRDefault="006B154F" w:rsidP="00240C84">
      <w:r w:rsidRPr="006B154F">
        <w:t>Catalog: http://catalog.cptc.edu/ Student Handbook: 2016-2017 Handbook</w:t>
      </w:r>
    </w:p>
    <w:p w14:paraId="4C231369" w14:textId="77777777" w:rsidR="00240C84" w:rsidRPr="00240C84" w:rsidRDefault="00240C84" w:rsidP="00240C84"/>
    <w:p w14:paraId="1EE6E758" w14:textId="77777777" w:rsidR="00722C2B" w:rsidRPr="005C5E5D" w:rsidRDefault="00722C2B" w:rsidP="009A13F5"/>
    <w:p w14:paraId="38D1806B" w14:textId="571922EA" w:rsidR="00722C2B" w:rsidRPr="005C5E5D" w:rsidRDefault="00DA4A65" w:rsidP="003368F1">
      <w:pPr>
        <w:pStyle w:val="Heading7"/>
      </w:pPr>
      <w:r w:rsidRPr="005C5E5D">
        <w:t>OTH</w:t>
      </w:r>
      <w:r w:rsidR="00C507E7" w:rsidRPr="005C5E5D">
        <w:t xml:space="preserve">ER INFORMATION </w:t>
      </w:r>
    </w:p>
    <w:p w14:paraId="17622CBB" w14:textId="49286128" w:rsidR="000B6B02" w:rsidRPr="005C5E5D" w:rsidRDefault="00DA4A65" w:rsidP="000B6B02">
      <w:r w:rsidRPr="005C5E5D">
        <w:rPr>
          <w:highlight w:val="lightGray"/>
        </w:rPr>
        <w:t>Disability Statement</w:t>
      </w:r>
      <w:r w:rsidR="005719E8" w:rsidRPr="005C5E5D">
        <w:rPr>
          <w:highlight w:val="lightGray"/>
        </w:rPr>
        <w:t>:</w:t>
      </w:r>
      <w:r w:rsidR="00E33FCA" w:rsidRPr="005C5E5D">
        <w:t xml:space="preserve"> </w:t>
      </w:r>
      <w:r w:rsidR="006B7EC4">
        <w:br/>
      </w:r>
      <w:bookmarkStart w:id="0" w:name="_GoBack"/>
      <w:bookmarkEnd w:id="0"/>
      <w:r w:rsidR="000B6B02" w:rsidRPr="005C5E5D">
        <w:t xml:space="preserve">CPTC values diversity and inclusion; we are committed to fostering mutual respect and full </w:t>
      </w:r>
      <w:r w:rsidR="000B6B02" w:rsidRPr="005C5E5D">
        <w:lastRenderedPageBreak/>
        <w:t>participation for all students. My goal is to create a learning environment that is equitable, useable, inclusive, and welcoming.</w:t>
      </w:r>
    </w:p>
    <w:p w14:paraId="2C5AC43F" w14:textId="77777777" w:rsidR="000B6B02" w:rsidRPr="005C5E5D" w:rsidRDefault="000B6B02" w:rsidP="000B6B02">
      <w:r w:rsidRPr="005C5E5D">
        <w:t> </w:t>
      </w:r>
    </w:p>
    <w:p w14:paraId="31277536" w14:textId="77777777" w:rsidR="000B6B02" w:rsidRPr="005C5E5D" w:rsidRDefault="000B6B02" w:rsidP="006F3461">
      <w:r w:rsidRPr="005C5E5D">
        <w:t xml:space="preserve">In order to ensure that the accommodations provided are reasonable and appropriate, all disability-related accommodation requests are processed through our Disability Resources for Student (DRS) Office.  If you have, or think you may have, a disability that may affect your work in this class and feel you need accommodations, contact the Disability Resource Coordinator to schedule an appointment and initiate a conversation about reasonable accommodations.  The DRS Office is located in Bldg. 17, Room 150, 253-589-5676, </w:t>
      </w:r>
      <w:hyperlink r:id="rId21" w:history="1">
        <w:r w:rsidRPr="00AD0EFC">
          <w:rPr>
            <w:rStyle w:val="Hyperlink"/>
            <w:iCs/>
            <w:color w:val="3366FF"/>
          </w:rPr>
          <w:t>disabilityresources@cptc.edu</w:t>
        </w:r>
      </w:hyperlink>
      <w:r w:rsidRPr="005C5E5D">
        <w:t xml:space="preserve">, </w:t>
      </w:r>
      <w:hyperlink r:id="rId22" w:history="1">
        <w:r w:rsidRPr="00AD0EFC">
          <w:rPr>
            <w:color w:val="3366FF"/>
            <w:u w:val="single"/>
          </w:rPr>
          <w:t>http://www.cptc.edu/disability</w:t>
        </w:r>
      </w:hyperlink>
      <w:r w:rsidRPr="005C5E5D">
        <w:t>.</w:t>
      </w:r>
    </w:p>
    <w:p w14:paraId="51C867AA" w14:textId="77777777" w:rsidR="000B6B02" w:rsidRPr="005C5E5D" w:rsidRDefault="000B6B02" w:rsidP="00AD0EFC">
      <w:r w:rsidRPr="005C5E5D">
        <w:t> </w:t>
      </w:r>
    </w:p>
    <w:p w14:paraId="103DD6CD" w14:textId="77777777" w:rsidR="000B6B02" w:rsidRPr="005C5E5D" w:rsidRDefault="000B6B02" w:rsidP="000B6B02">
      <w:r w:rsidRPr="005C5E5D">
        <w:t xml:space="preserve">If you have already documented a disability or other condition through the CPTC DRS Office, qualified for services and would like to receive accommodations in my class, please contact DRS and request that your Letter of Accommodations be sent to me so that I will know which accommodations are necessary to support you while in my class.    </w:t>
      </w:r>
    </w:p>
    <w:p w14:paraId="7108A727" w14:textId="77777777" w:rsidR="00767349" w:rsidRPr="005C5E5D" w:rsidRDefault="00767349" w:rsidP="009A13F5"/>
    <w:p w14:paraId="1D478DC0" w14:textId="77777777" w:rsidR="003368F1" w:rsidRPr="005C5E5D" w:rsidRDefault="003368F1" w:rsidP="003368F1"/>
    <w:p w14:paraId="61832C8B" w14:textId="77777777" w:rsidR="006F3461" w:rsidRPr="005C5E5D" w:rsidRDefault="006F3461" w:rsidP="006F3461">
      <w:r w:rsidRPr="005C5E5D">
        <w:t xml:space="preserve">Library/Resource Center: Building 15, 253-589-5544, Computer Lab: 253-589-5820,  </w:t>
      </w:r>
      <w:hyperlink r:id="rId23" w:history="1">
        <w:r w:rsidRPr="006F3461">
          <w:rPr>
            <w:rStyle w:val="Hyperlink"/>
            <w:b/>
            <w:bCs/>
          </w:rPr>
          <w:t>Library Services</w:t>
        </w:r>
      </w:hyperlink>
      <w:r w:rsidRPr="005C5E5D">
        <w:t xml:space="preserve">, </w:t>
      </w:r>
      <w:hyperlink r:id="rId24" w:history="1">
        <w:r w:rsidRPr="006F3461">
          <w:rPr>
            <w:rStyle w:val="Hyperlink"/>
          </w:rPr>
          <w:t>http://www.cptc.edu/library/library-services</w:t>
        </w:r>
      </w:hyperlink>
    </w:p>
    <w:p w14:paraId="0050C071" w14:textId="77777777" w:rsidR="006F3461" w:rsidRPr="005C5E5D" w:rsidRDefault="006F3461" w:rsidP="006F3461">
      <w:r w:rsidRPr="005C5E5D">
        <w:t> </w:t>
      </w:r>
    </w:p>
    <w:p w14:paraId="34F370C4" w14:textId="77777777" w:rsidR="006F3461" w:rsidRPr="005C5E5D" w:rsidRDefault="006F3461" w:rsidP="006F3461">
      <w:r w:rsidRPr="005C5E5D">
        <w:t>Student Code of Conduct:  </w:t>
      </w:r>
      <w:hyperlink r:id="rId25" w:history="1">
        <w:r w:rsidRPr="006F3461">
          <w:rPr>
            <w:rStyle w:val="Hyperlink"/>
            <w:b/>
            <w:bCs/>
          </w:rPr>
          <w:t>Code of Conduct</w:t>
        </w:r>
      </w:hyperlink>
      <w:r w:rsidRPr="005C5E5D">
        <w:t xml:space="preserve">, </w:t>
      </w:r>
      <w:hyperlink r:id="rId26" w:history="1">
        <w:r w:rsidRPr="006F3461">
          <w:rPr>
            <w:rStyle w:val="Hyperlink"/>
          </w:rPr>
          <w:t>http://www.cptc.edu/conduct-code</w:t>
        </w:r>
      </w:hyperlink>
    </w:p>
    <w:p w14:paraId="7A39CE24" w14:textId="77777777" w:rsidR="006F3461" w:rsidRPr="005C5E5D" w:rsidRDefault="006F3461" w:rsidP="006F3461">
      <w:r w:rsidRPr="005C5E5D">
        <w:t> </w:t>
      </w:r>
    </w:p>
    <w:p w14:paraId="284B7FBD" w14:textId="7720E9A7" w:rsidR="003368F1" w:rsidRPr="005C5E5D" w:rsidRDefault="006F3461" w:rsidP="009A13F5">
      <w:r w:rsidRPr="005C5E5D">
        <w:t xml:space="preserve">Veterans Resource Center:  Building 2, Room 109, 253-589-5966, </w:t>
      </w:r>
      <w:hyperlink r:id="rId27" w:history="1">
        <w:r w:rsidRPr="006F3461">
          <w:rPr>
            <w:rStyle w:val="Hyperlink"/>
            <w:b/>
            <w:bCs/>
          </w:rPr>
          <w:t>Veterans Resource Center</w:t>
        </w:r>
      </w:hyperlink>
      <w:r w:rsidRPr="005C5E5D">
        <w:t xml:space="preserve">, </w:t>
      </w:r>
      <w:hyperlink r:id="rId28" w:history="1">
        <w:r w:rsidRPr="006F3461">
          <w:rPr>
            <w:rStyle w:val="Hyperlink"/>
          </w:rPr>
          <w:t>http://www.cptc.edu/vrc</w:t>
        </w:r>
      </w:hyperlink>
    </w:p>
    <w:sectPr w:rsidR="003368F1" w:rsidRPr="005C5E5D" w:rsidSect="00070C64">
      <w:headerReference w:type="default" r:id="rId29"/>
      <w:footerReference w:type="first" r:id="rId3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E3FC" w14:textId="77777777" w:rsidR="001437B7" w:rsidRDefault="001437B7">
      <w:r>
        <w:separator/>
      </w:r>
    </w:p>
  </w:endnote>
  <w:endnote w:type="continuationSeparator" w:id="0">
    <w:p w14:paraId="00161320" w14:textId="77777777" w:rsidR="001437B7" w:rsidRDefault="0014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3377" w14:textId="1EA06AEE" w:rsidR="005A3EF4" w:rsidRPr="005A3EF4" w:rsidRDefault="005A3EF4">
    <w:pPr>
      <w:pStyle w:val="Footer"/>
      <w:rPr>
        <w:color w:val="A6A6A6" w:themeColor="background1" w:themeShade="A6"/>
        <w:sz w:val="20"/>
      </w:rPr>
    </w:pPr>
    <w:r w:rsidRPr="005A3EF4">
      <w:rPr>
        <w:color w:val="A6A6A6" w:themeColor="background1" w:themeShade="A6"/>
        <w:sz w:val="20"/>
      </w:rPr>
      <w:t>Updated: 11/9/17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2B39C" w14:textId="77777777" w:rsidR="001437B7" w:rsidRDefault="001437B7">
      <w:r>
        <w:separator/>
      </w:r>
    </w:p>
  </w:footnote>
  <w:footnote w:type="continuationSeparator" w:id="0">
    <w:p w14:paraId="04EA1DA9" w14:textId="77777777" w:rsidR="001437B7" w:rsidRDefault="0014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76D6" w14:textId="22F3C194" w:rsidR="00772AE0" w:rsidRDefault="00772AE0">
    <w:pPr>
      <w:jc w:val="right"/>
    </w:pPr>
    <w:r>
      <w:fldChar w:fldCharType="begin"/>
    </w:r>
    <w:r>
      <w:instrText xml:space="preserve"> PAGE   \* MERGEFORMAT </w:instrText>
    </w:r>
    <w:r>
      <w:fldChar w:fldCharType="separate"/>
    </w:r>
    <w:r w:rsidR="00CD5B3A">
      <w:rPr>
        <w:noProof/>
      </w:rPr>
      <w:t>4</w:t>
    </w:r>
    <w:r>
      <w:rPr>
        <w:noProof/>
      </w:rPr>
      <w:fldChar w:fldCharType="end"/>
    </w:r>
  </w:p>
  <w:p w14:paraId="3088D4BF" w14:textId="77777777" w:rsidR="00772AE0" w:rsidRDefault="00772A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20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646FC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AD8147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8847C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C424D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4DCB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6B205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22B0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FCA0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F82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2C05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1BAB1B34"/>
    <w:multiLevelType w:val="hybridMultilevel"/>
    <w:tmpl w:val="AC8E30D8"/>
    <w:lvl w:ilvl="0" w:tplc="924E1C94">
      <w:start w:val="1"/>
      <w:numFmt w:val="decimal"/>
      <w:lvlText w:val="%1."/>
      <w:lvlJc w:val="left"/>
      <w:pPr>
        <w:tabs>
          <w:tab w:val="num" w:pos="14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B29BB"/>
    <w:multiLevelType w:val="hybridMultilevel"/>
    <w:tmpl w:val="50E85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4E6F9F"/>
    <w:multiLevelType w:val="hybridMultilevel"/>
    <w:tmpl w:val="E3C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3AAD"/>
    <w:multiLevelType w:val="hybridMultilevel"/>
    <w:tmpl w:val="A150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029A3"/>
    <w:multiLevelType w:val="hybridMultilevel"/>
    <w:tmpl w:val="394A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32CF9"/>
    <w:multiLevelType w:val="hybridMultilevel"/>
    <w:tmpl w:val="2E18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22B26"/>
    <w:multiLevelType w:val="multilevel"/>
    <w:tmpl w:val="5FE40C1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E0E5780"/>
    <w:multiLevelType w:val="hybridMultilevel"/>
    <w:tmpl w:val="5FE40C1A"/>
    <w:lvl w:ilvl="0" w:tplc="C5FE4CC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15"/>
  </w:num>
  <w:num w:numId="4">
    <w:abstractNumId w:val="16"/>
  </w:num>
  <w:num w:numId="5">
    <w:abstractNumId w:val="19"/>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3"/>
  </w:num>
  <w:num w:numId="18">
    <w:abstractNumId w:val="1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E4"/>
    <w:rsid w:val="00037E87"/>
    <w:rsid w:val="00041F4D"/>
    <w:rsid w:val="00043320"/>
    <w:rsid w:val="0005644B"/>
    <w:rsid w:val="00065ACB"/>
    <w:rsid w:val="00070C64"/>
    <w:rsid w:val="00074D45"/>
    <w:rsid w:val="0007612F"/>
    <w:rsid w:val="000B6B02"/>
    <w:rsid w:val="000D031B"/>
    <w:rsid w:val="000D45FC"/>
    <w:rsid w:val="000D6787"/>
    <w:rsid w:val="000F618A"/>
    <w:rsid w:val="00120C99"/>
    <w:rsid w:val="00122F60"/>
    <w:rsid w:val="00123846"/>
    <w:rsid w:val="001415CE"/>
    <w:rsid w:val="001437B7"/>
    <w:rsid w:val="00154971"/>
    <w:rsid w:val="0018440B"/>
    <w:rsid w:val="001858AA"/>
    <w:rsid w:val="00192EB5"/>
    <w:rsid w:val="001B4E9C"/>
    <w:rsid w:val="001C220D"/>
    <w:rsid w:val="001C4455"/>
    <w:rsid w:val="001C677A"/>
    <w:rsid w:val="001D5465"/>
    <w:rsid w:val="001D7E53"/>
    <w:rsid w:val="001E1A63"/>
    <w:rsid w:val="00200122"/>
    <w:rsid w:val="00215B44"/>
    <w:rsid w:val="00216F70"/>
    <w:rsid w:val="0024016D"/>
    <w:rsid w:val="00240C84"/>
    <w:rsid w:val="00273F95"/>
    <w:rsid w:val="002C4530"/>
    <w:rsid w:val="00307661"/>
    <w:rsid w:val="003368F1"/>
    <w:rsid w:val="003504B0"/>
    <w:rsid w:val="003867BF"/>
    <w:rsid w:val="003924BC"/>
    <w:rsid w:val="003A4735"/>
    <w:rsid w:val="003F3839"/>
    <w:rsid w:val="00425620"/>
    <w:rsid w:val="00514CE4"/>
    <w:rsid w:val="0053625A"/>
    <w:rsid w:val="005719E8"/>
    <w:rsid w:val="005761B9"/>
    <w:rsid w:val="005A3EF4"/>
    <w:rsid w:val="005C5986"/>
    <w:rsid w:val="005C5E5D"/>
    <w:rsid w:val="005E25C6"/>
    <w:rsid w:val="00622A31"/>
    <w:rsid w:val="00632F64"/>
    <w:rsid w:val="00684E3D"/>
    <w:rsid w:val="00687D10"/>
    <w:rsid w:val="006A1B49"/>
    <w:rsid w:val="006A47BF"/>
    <w:rsid w:val="006B154F"/>
    <w:rsid w:val="006B7EC4"/>
    <w:rsid w:val="006C67A7"/>
    <w:rsid w:val="006F3461"/>
    <w:rsid w:val="00713E34"/>
    <w:rsid w:val="00722C2B"/>
    <w:rsid w:val="00763ABC"/>
    <w:rsid w:val="00767349"/>
    <w:rsid w:val="00772AE0"/>
    <w:rsid w:val="00795C5E"/>
    <w:rsid w:val="007A13B6"/>
    <w:rsid w:val="007C5E5C"/>
    <w:rsid w:val="007D0F40"/>
    <w:rsid w:val="007F43D9"/>
    <w:rsid w:val="00825ADC"/>
    <w:rsid w:val="00850988"/>
    <w:rsid w:val="008667B3"/>
    <w:rsid w:val="00885BE7"/>
    <w:rsid w:val="008C4D41"/>
    <w:rsid w:val="008C656E"/>
    <w:rsid w:val="008F6F20"/>
    <w:rsid w:val="00903598"/>
    <w:rsid w:val="009202FD"/>
    <w:rsid w:val="00931337"/>
    <w:rsid w:val="0093473B"/>
    <w:rsid w:val="00937724"/>
    <w:rsid w:val="00943E4C"/>
    <w:rsid w:val="00945765"/>
    <w:rsid w:val="00954F4E"/>
    <w:rsid w:val="00975672"/>
    <w:rsid w:val="009769BA"/>
    <w:rsid w:val="00986BF3"/>
    <w:rsid w:val="009947CD"/>
    <w:rsid w:val="009A0A79"/>
    <w:rsid w:val="009A13F5"/>
    <w:rsid w:val="009B5FA0"/>
    <w:rsid w:val="009C1D68"/>
    <w:rsid w:val="009C4161"/>
    <w:rsid w:val="009F2E0C"/>
    <w:rsid w:val="009F5569"/>
    <w:rsid w:val="00A3175C"/>
    <w:rsid w:val="00A3365B"/>
    <w:rsid w:val="00A339AD"/>
    <w:rsid w:val="00A3439E"/>
    <w:rsid w:val="00A43BCA"/>
    <w:rsid w:val="00A96A74"/>
    <w:rsid w:val="00AA58AA"/>
    <w:rsid w:val="00AB2227"/>
    <w:rsid w:val="00AD0EFC"/>
    <w:rsid w:val="00AD2280"/>
    <w:rsid w:val="00B043D7"/>
    <w:rsid w:val="00B0474C"/>
    <w:rsid w:val="00B07BA1"/>
    <w:rsid w:val="00B2794A"/>
    <w:rsid w:val="00B321DA"/>
    <w:rsid w:val="00B56660"/>
    <w:rsid w:val="00B8291E"/>
    <w:rsid w:val="00BB21D1"/>
    <w:rsid w:val="00BD0DD9"/>
    <w:rsid w:val="00C04062"/>
    <w:rsid w:val="00C044F1"/>
    <w:rsid w:val="00C068B7"/>
    <w:rsid w:val="00C25E7D"/>
    <w:rsid w:val="00C3738D"/>
    <w:rsid w:val="00C47D72"/>
    <w:rsid w:val="00C507E7"/>
    <w:rsid w:val="00C5723F"/>
    <w:rsid w:val="00C57A21"/>
    <w:rsid w:val="00C8652F"/>
    <w:rsid w:val="00CA2789"/>
    <w:rsid w:val="00CA48B2"/>
    <w:rsid w:val="00CC5714"/>
    <w:rsid w:val="00CD5B3A"/>
    <w:rsid w:val="00D010B6"/>
    <w:rsid w:val="00D019AC"/>
    <w:rsid w:val="00D1592B"/>
    <w:rsid w:val="00D3382F"/>
    <w:rsid w:val="00D41414"/>
    <w:rsid w:val="00DA4A65"/>
    <w:rsid w:val="00DB583A"/>
    <w:rsid w:val="00DC2C55"/>
    <w:rsid w:val="00DD4602"/>
    <w:rsid w:val="00E028B2"/>
    <w:rsid w:val="00E14F06"/>
    <w:rsid w:val="00E2577D"/>
    <w:rsid w:val="00E25F6A"/>
    <w:rsid w:val="00E33FCA"/>
    <w:rsid w:val="00E76F57"/>
    <w:rsid w:val="00E915B1"/>
    <w:rsid w:val="00EA64BE"/>
    <w:rsid w:val="00EC031A"/>
    <w:rsid w:val="00EC08BF"/>
    <w:rsid w:val="00EC1F9D"/>
    <w:rsid w:val="00F01854"/>
    <w:rsid w:val="00F378EB"/>
    <w:rsid w:val="00F44B9B"/>
    <w:rsid w:val="00F51DF2"/>
    <w:rsid w:val="00F549A3"/>
    <w:rsid w:val="00F77EFD"/>
    <w:rsid w:val="00F80D37"/>
    <w:rsid w:val="00F862BD"/>
    <w:rsid w:val="00FA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BF614"/>
  <w15:docId w15:val="{6A02B53D-F2FF-47CE-9156-61D0797D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Pr>
      <w:sz w:val="24"/>
    </w:rPr>
  </w:style>
  <w:style w:type="paragraph" w:styleId="Heading1">
    <w:name w:val="heading 1"/>
    <w:basedOn w:val="Normal"/>
    <w:next w:val="Normal"/>
    <w:rsid w:val="009A13F5"/>
    <w:pPr>
      <w:keepNext/>
      <w:pBdr>
        <w:top w:val="single" w:sz="24" w:space="1" w:color="auto"/>
        <w:left w:val="single" w:sz="24" w:space="1" w:color="auto"/>
        <w:bottom w:val="single" w:sz="24" w:space="1" w:color="auto"/>
        <w:right w:val="single" w:sz="24" w:space="1" w:color="auto"/>
      </w:pBdr>
      <w:jc w:val="center"/>
      <w:outlineLvl w:val="0"/>
    </w:pPr>
    <w:rPr>
      <w:rFonts w:ascii="Arial" w:hAnsi="Arial"/>
      <w:b/>
      <w:sz w:val="28"/>
    </w:rPr>
  </w:style>
  <w:style w:type="paragraph" w:styleId="Heading2">
    <w:name w:val="heading 2"/>
    <w:basedOn w:val="Normal"/>
    <w:next w:val="Normal"/>
    <w:pPr>
      <w:keepNext/>
      <w:outlineLvl w:val="1"/>
    </w:pPr>
    <w:rPr>
      <w:b/>
      <w:sz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shd w:val="pct15" w:color="auto" w:fill="FFFFFF"/>
      <w:outlineLvl w:val="3"/>
    </w:pPr>
    <w:rPr>
      <w:sz w:val="28"/>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pBdr>
        <w:top w:val="double" w:sz="6" w:space="1" w:color="auto"/>
        <w:left w:val="double" w:sz="6" w:space="1" w:color="auto"/>
        <w:bottom w:val="double" w:sz="6" w:space="1" w:color="auto"/>
        <w:right w:val="double" w:sz="6" w:space="1" w:color="auto"/>
      </w:pBdr>
      <w:jc w:val="center"/>
      <w:outlineLvl w:val="5"/>
    </w:pPr>
    <w:rPr>
      <w:rFonts w:ascii="Arial" w:hAnsi="Arial"/>
      <w:b/>
    </w:rPr>
  </w:style>
  <w:style w:type="paragraph" w:styleId="Heading7">
    <w:name w:val="heading 7"/>
    <w:aliases w:val="Subhead gray"/>
    <w:basedOn w:val="Normal"/>
    <w:next w:val="Normal"/>
    <w:qFormat/>
    <w:pPr>
      <w:keepNext/>
      <w:shd w:val="pct20" w:color="auto" w:fill="FFFFFF"/>
      <w:outlineLvl w:val="6"/>
    </w:pPr>
    <w:rPr>
      <w:b/>
      <w:sz w:val="28"/>
    </w:rPr>
  </w:style>
  <w:style w:type="paragraph" w:styleId="Heading8">
    <w:name w:val="heading 8"/>
    <w:basedOn w:val="Normal"/>
    <w:next w:val="Normal"/>
    <w:pPr>
      <w:keepNext/>
      <w:shd w:val="pct5" w:color="auto" w:fill="FFFFFF"/>
      <w:outlineLvl w:val="7"/>
    </w:pPr>
    <w:rPr>
      <w:b/>
    </w:rPr>
  </w:style>
  <w:style w:type="paragraph" w:styleId="Heading9">
    <w:name w:val="heading 9"/>
    <w:basedOn w:val="Normal"/>
    <w:next w:val="Normal"/>
    <w:pPr>
      <w:keepNext/>
      <w:pBdr>
        <w:top w:val="double" w:sz="6" w:space="1" w:color="auto"/>
        <w:left w:val="double" w:sz="6" w:space="1" w:color="auto"/>
        <w:bottom w:val="double" w:sz="6" w:space="1" w:color="auto"/>
        <w:right w:val="double" w:sz="6" w:space="1" w:color="auto"/>
      </w:pBdr>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paragraph" w:styleId="BodyText2">
    <w:name w:val="Body Text 2"/>
    <w:basedOn w:val="Normal"/>
    <w:rPr>
      <w:b/>
    </w:rPr>
  </w:style>
  <w:style w:type="paragraph" w:styleId="BodyText3">
    <w:name w:val="Body Text 3"/>
    <w:basedOn w:val="Normal"/>
    <w:pPr>
      <w:jc w:val="both"/>
    </w:pPr>
    <w:rPr>
      <w:sz w:val="20"/>
    </w:rPr>
  </w:style>
  <w:style w:type="paragraph" w:customStyle="1" w:styleId="BodyTextCentered">
    <w:name w:val="Body Text Centered"/>
    <w:basedOn w:val="Normal"/>
    <w:rsid w:val="009947CD"/>
    <w:pPr>
      <w:jc w:val="center"/>
    </w:pPr>
  </w:style>
  <w:style w:type="character" w:styleId="FollowedHyperlink">
    <w:name w:val="FollowedHyperlink"/>
    <w:basedOn w:val="DefaultParagraphFont"/>
    <w:rsid w:val="000B6B02"/>
    <w:rPr>
      <w:color w:val="800080" w:themeColor="followedHyperlink"/>
      <w:u w:val="single"/>
    </w:rPr>
  </w:style>
  <w:style w:type="character" w:styleId="PageNumber">
    <w:name w:val="page number"/>
    <w:basedOn w:val="DefaultParagraphFont"/>
  </w:style>
  <w:style w:type="character" w:styleId="Hyperlink">
    <w:name w:val="Hyperlink"/>
    <w:rsid w:val="00DA4A65"/>
    <w:rPr>
      <w:color w:val="0000FF"/>
      <w:u w:val="single"/>
    </w:rPr>
  </w:style>
  <w:style w:type="paragraph" w:styleId="BalloonText">
    <w:name w:val="Balloon Text"/>
    <w:basedOn w:val="Normal"/>
    <w:link w:val="BalloonTextChar"/>
    <w:rsid w:val="006A1B49"/>
    <w:rPr>
      <w:rFonts w:ascii="Tahoma" w:hAnsi="Tahoma" w:cs="Tahoma"/>
      <w:sz w:val="16"/>
      <w:szCs w:val="16"/>
    </w:rPr>
  </w:style>
  <w:style w:type="character" w:customStyle="1" w:styleId="BalloonTextChar">
    <w:name w:val="Balloon Text Char"/>
    <w:link w:val="BalloonText"/>
    <w:rsid w:val="006A1B49"/>
    <w:rPr>
      <w:rFonts w:ascii="Tahoma" w:hAnsi="Tahoma" w:cs="Tahoma"/>
      <w:sz w:val="16"/>
      <w:szCs w:val="16"/>
    </w:rPr>
  </w:style>
  <w:style w:type="paragraph" w:styleId="NormalWeb">
    <w:name w:val="Normal (Web)"/>
    <w:basedOn w:val="Normal"/>
    <w:uiPriority w:val="99"/>
    <w:unhideWhenUsed/>
    <w:rsid w:val="000D6787"/>
    <w:rPr>
      <w:rFonts w:eastAsia="Calibri"/>
      <w:szCs w:val="24"/>
    </w:rPr>
  </w:style>
  <w:style w:type="paragraph" w:customStyle="1" w:styleId="Style2017">
    <w:name w:val="Style 2017"/>
    <w:basedOn w:val="Normal"/>
    <w:link w:val="Style2017Char"/>
    <w:rsid w:val="000F618A"/>
    <w:rPr>
      <w:b/>
      <w:sz w:val="28"/>
      <w:szCs w:val="28"/>
      <w:shd w:val="clear" w:color="auto" w:fill="D9D9D9"/>
    </w:rPr>
  </w:style>
  <w:style w:type="character" w:customStyle="1" w:styleId="BodyTextChar">
    <w:name w:val="Body Text Char"/>
    <w:link w:val="BodyText"/>
    <w:rsid w:val="00C5723F"/>
    <w:rPr>
      <w:sz w:val="18"/>
    </w:rPr>
  </w:style>
  <w:style w:type="character" w:customStyle="1" w:styleId="Style2017Char">
    <w:name w:val="Style 2017 Char"/>
    <w:link w:val="Style2017"/>
    <w:rsid w:val="00E028B2"/>
    <w:rPr>
      <w:b/>
      <w:sz w:val="28"/>
      <w:szCs w:val="28"/>
    </w:rPr>
  </w:style>
  <w:style w:type="paragraph" w:customStyle="1" w:styleId="HeadCenter">
    <w:name w:val="HeadCenter"/>
    <w:autoRedefine/>
    <w:qFormat/>
    <w:rsid w:val="009947CD"/>
    <w:pPr>
      <w:jc w:val="center"/>
    </w:pPr>
    <w:rPr>
      <w:b/>
      <w:sz w:val="40"/>
      <w:szCs w:val="40"/>
    </w:rPr>
  </w:style>
  <w:style w:type="paragraph" w:customStyle="1" w:styleId="BodytextCentered0">
    <w:name w:val="Body text Centered"/>
    <w:basedOn w:val="Normal"/>
    <w:qFormat/>
    <w:rsid w:val="009A13F5"/>
    <w:pPr>
      <w:jc w:val="center"/>
    </w:pPr>
  </w:style>
  <w:style w:type="paragraph" w:styleId="Header">
    <w:name w:val="header"/>
    <w:basedOn w:val="Normal"/>
    <w:link w:val="HeaderChar"/>
    <w:uiPriority w:val="99"/>
    <w:rsid w:val="00885BE7"/>
    <w:pPr>
      <w:tabs>
        <w:tab w:val="center" w:pos="4320"/>
        <w:tab w:val="right" w:pos="8640"/>
      </w:tabs>
    </w:pPr>
  </w:style>
  <w:style w:type="character" w:customStyle="1" w:styleId="HeaderChar">
    <w:name w:val="Header Char"/>
    <w:basedOn w:val="DefaultParagraphFont"/>
    <w:link w:val="Header"/>
    <w:uiPriority w:val="99"/>
    <w:rsid w:val="00885BE7"/>
    <w:rPr>
      <w:sz w:val="24"/>
    </w:rPr>
  </w:style>
  <w:style w:type="paragraph" w:styleId="Footer">
    <w:name w:val="footer"/>
    <w:basedOn w:val="Normal"/>
    <w:link w:val="FooterChar"/>
    <w:rsid w:val="00885BE7"/>
    <w:pPr>
      <w:tabs>
        <w:tab w:val="center" w:pos="4320"/>
        <w:tab w:val="right" w:pos="8640"/>
      </w:tabs>
    </w:pPr>
  </w:style>
  <w:style w:type="character" w:customStyle="1" w:styleId="FooterChar">
    <w:name w:val="Footer Char"/>
    <w:basedOn w:val="DefaultParagraphFont"/>
    <w:link w:val="Footer"/>
    <w:rsid w:val="00885BE7"/>
    <w:rPr>
      <w:sz w:val="24"/>
    </w:rPr>
  </w:style>
  <w:style w:type="paragraph" w:styleId="FootnoteText">
    <w:name w:val="footnote text"/>
    <w:basedOn w:val="Normal"/>
    <w:link w:val="FootnoteTextChar"/>
    <w:rsid w:val="00A3365B"/>
    <w:rPr>
      <w:szCs w:val="24"/>
    </w:rPr>
  </w:style>
  <w:style w:type="character" w:customStyle="1" w:styleId="FootnoteTextChar">
    <w:name w:val="Footnote Text Char"/>
    <w:basedOn w:val="DefaultParagraphFont"/>
    <w:link w:val="FootnoteText"/>
    <w:rsid w:val="00A3365B"/>
    <w:rPr>
      <w:sz w:val="24"/>
      <w:szCs w:val="24"/>
    </w:rPr>
  </w:style>
  <w:style w:type="character" w:styleId="FootnoteReference">
    <w:name w:val="footnote reference"/>
    <w:basedOn w:val="DefaultParagraphFont"/>
    <w:rsid w:val="00A33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39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hyperlink" Target="http://www.cptc.edu/conduct-code" TargetMode="External"/><Relationship Id="rId3" Type="http://schemas.openxmlformats.org/officeDocument/2006/relationships/styles" Target="styles.xml"/><Relationship Id="rId21" Type="http://schemas.openxmlformats.org/officeDocument/2006/relationships/hyperlink" Target="mailto:disabilityresources@cptc.edu"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hyperlink" Target="http://www.cptc.edu/conduct-code"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www.cptc.edu/library/library-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cptc.edu/library/library-services" TargetMode="External"/><Relationship Id="rId28" Type="http://schemas.openxmlformats.org/officeDocument/2006/relationships/hyperlink" Target="http://www.cptc.edu/vrc"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hyperlink" Target="http://www.cptc.edu/disability" TargetMode="External"/><Relationship Id="rId27" Type="http://schemas.openxmlformats.org/officeDocument/2006/relationships/hyperlink" Target="http://www.cptc.edu/vr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616C-EF5D-4868-B6E5-302A474C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Clover Park Tech. College</Company>
  <LinksUpToDate>false</LinksUpToDate>
  <CharactersWithSpaces>6989</CharactersWithSpaces>
  <SharedDoc>false</SharedDoc>
  <HLinks>
    <vt:vector size="18" baseType="variant">
      <vt:variant>
        <vt:i4>2818085</vt:i4>
      </vt:variant>
      <vt:variant>
        <vt:i4>18</vt:i4>
      </vt:variant>
      <vt:variant>
        <vt:i4>0</vt:i4>
      </vt:variant>
      <vt:variant>
        <vt:i4>5</vt:i4>
      </vt:variant>
      <vt:variant>
        <vt:lpwstr>http://www.cptc.edu/vrc</vt:lpwstr>
      </vt:variant>
      <vt:variant>
        <vt:lpwstr/>
      </vt:variant>
      <vt:variant>
        <vt:i4>1441880</vt:i4>
      </vt:variant>
      <vt:variant>
        <vt:i4>15</vt:i4>
      </vt:variant>
      <vt:variant>
        <vt:i4>0</vt:i4>
      </vt:variant>
      <vt:variant>
        <vt:i4>5</vt:i4>
      </vt:variant>
      <vt:variant>
        <vt:lpwstr>http://www.cptc.edu/conduct-code</vt:lpwstr>
      </vt:variant>
      <vt:variant>
        <vt:lpwstr/>
      </vt:variant>
      <vt:variant>
        <vt:i4>5767262</vt:i4>
      </vt:variant>
      <vt:variant>
        <vt:i4>12</vt:i4>
      </vt:variant>
      <vt:variant>
        <vt:i4>0</vt:i4>
      </vt:variant>
      <vt:variant>
        <vt:i4>5</vt:i4>
      </vt:variant>
      <vt:variant>
        <vt:lpwstr>http://www.cptc.edu/library/library-services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 Park Tech. College</dc:creator>
  <cp:keywords/>
  <cp:lastModifiedBy>Carey, Jessica</cp:lastModifiedBy>
  <cp:revision>2</cp:revision>
  <cp:lastPrinted>2017-10-16T19:13:00Z</cp:lastPrinted>
  <dcterms:created xsi:type="dcterms:W3CDTF">2018-04-06T04:53:00Z</dcterms:created>
  <dcterms:modified xsi:type="dcterms:W3CDTF">2018-04-06T04:53:00Z</dcterms:modified>
</cp:coreProperties>
</file>